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A7A" w:rsidRDefault="00146FAE" w:rsidP="00547855">
      <w:pPr>
        <w:bidi/>
        <w:ind w:left="-567" w:firstLine="0"/>
        <w:jc w:val="center"/>
      </w:pPr>
      <w:r>
        <w:rPr>
          <w:noProof/>
        </w:rPr>
        <w:drawing>
          <wp:inline distT="0" distB="0" distL="0" distR="0">
            <wp:extent cx="6664411" cy="771466"/>
            <wp:effectExtent l="19050" t="0" r="3089" b="0"/>
            <wp:docPr id="47" name="Picture 46" descr="LOGO NA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HAI.jpg"/>
                    <pic:cNvPicPr/>
                  </pic:nvPicPr>
                  <pic:blipFill>
                    <a:blip r:embed="rId8" cstate="print"/>
                    <a:stretch>
                      <a:fillRect/>
                    </a:stretch>
                  </pic:blipFill>
                  <pic:spPr>
                    <a:xfrm>
                      <a:off x="0" y="0"/>
                      <a:ext cx="6700562" cy="775651"/>
                    </a:xfrm>
                    <a:prstGeom prst="rect">
                      <a:avLst/>
                    </a:prstGeom>
                  </pic:spPr>
                </pic:pic>
              </a:graphicData>
            </a:graphic>
          </wp:inline>
        </w:drawing>
      </w:r>
    </w:p>
    <w:p w:rsidR="00A03A7A" w:rsidRDefault="00A03A7A" w:rsidP="00547855">
      <w:pPr>
        <w:bidi/>
        <w:ind w:left="-567"/>
        <w:jc w:val="center"/>
        <w:rPr>
          <w:rtl/>
        </w:rP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C05E19" w:rsidP="00547855">
      <w:pPr>
        <w:bidi/>
        <w:ind w:left="-567"/>
        <w:jc w:val="center"/>
      </w:pPr>
      <w:r>
        <w:pict>
          <v:rect id="_x0000_s1037" style="position:absolute;left:0;text-align:left;margin-left:-22.95pt;margin-top:12.15pt;width:530.25pt;height:261.35pt;z-index:251656192" filled="f" stroked="f">
            <v:stroke dashstyle="longDashDot"/>
            <v:textbox style="mso-next-textbox:#_x0000_s1037">
              <w:txbxContent>
                <w:p w:rsidR="00491774" w:rsidRPr="00547855" w:rsidRDefault="00491774" w:rsidP="00547855">
                  <w:pPr>
                    <w:bidi/>
                    <w:spacing w:line="240" w:lineRule="auto"/>
                    <w:ind w:left="0" w:firstLine="0"/>
                    <w:jc w:val="center"/>
                    <w:rPr>
                      <w:rFonts w:ascii="Nastaliq" w:hAnsi="Nastaliq" w:cs="Nastaliq"/>
                      <w:shadow/>
                      <w:color w:val="632423" w:themeColor="accent2" w:themeShade="80"/>
                      <w:sz w:val="144"/>
                      <w:szCs w:val="144"/>
                      <w:rtl/>
                      <w:lang w:bidi="fa-IR"/>
                    </w:rPr>
                  </w:pPr>
                  <w:r w:rsidRPr="00547855">
                    <w:rPr>
                      <w:rFonts w:ascii="Nastaliq" w:hAnsi="Nastaliq" w:cs="Nastaliq"/>
                      <w:shadow/>
                      <w:color w:val="632423" w:themeColor="accent2" w:themeShade="80"/>
                      <w:sz w:val="144"/>
                      <w:szCs w:val="144"/>
                      <w:rtl/>
                      <w:lang w:bidi="fa-IR"/>
                    </w:rPr>
                    <w:t>الزامات تقنيني بهبود محيط حقوقي كسب‌وكار؛</w:t>
                  </w:r>
                </w:p>
                <w:p w:rsidR="00491774" w:rsidRPr="002740F0" w:rsidRDefault="00491774" w:rsidP="00547855">
                  <w:pPr>
                    <w:bidi/>
                    <w:spacing w:line="240" w:lineRule="auto"/>
                    <w:ind w:left="0" w:firstLine="0"/>
                    <w:jc w:val="center"/>
                    <w:rPr>
                      <w:rFonts w:ascii="Nastaliq" w:hAnsi="Nastaliq" w:cs="Nastaliq"/>
                      <w:shadow/>
                      <w:color w:val="632423" w:themeColor="accent2" w:themeShade="80"/>
                      <w:sz w:val="144"/>
                      <w:szCs w:val="144"/>
                      <w:rtl/>
                      <w:lang w:bidi="fa-IR"/>
                    </w:rPr>
                  </w:pPr>
                  <w:r>
                    <w:rPr>
                      <w:rFonts w:ascii="Nastaliq" w:hAnsi="Nastaliq" w:cs="Nastaliq"/>
                      <w:shadow/>
                      <w:color w:val="632423" w:themeColor="accent2" w:themeShade="80"/>
                      <w:sz w:val="144"/>
                      <w:szCs w:val="144"/>
                      <w:rtl/>
                      <w:lang w:bidi="fa-IR"/>
                    </w:rPr>
                    <w:t>انتظارات بخش خصوصي از مجلس ده</w:t>
                  </w:r>
                  <w:r>
                    <w:rPr>
                      <w:rFonts w:ascii="Nastaliq" w:hAnsi="Nastaliq" w:cs="Nastaliq" w:hint="cs"/>
                      <w:shadow/>
                      <w:color w:val="632423" w:themeColor="accent2" w:themeShade="80"/>
                      <w:sz w:val="144"/>
                      <w:szCs w:val="144"/>
                      <w:rtl/>
                      <w:lang w:bidi="fa-IR"/>
                    </w:rPr>
                    <w:t>م</w:t>
                  </w:r>
                </w:p>
              </w:txbxContent>
            </v:textbox>
          </v:rect>
        </w:pict>
      </w: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C05E19" w:rsidP="00547855">
      <w:pPr>
        <w:bidi/>
        <w:ind w:left="-567"/>
        <w:jc w:val="center"/>
      </w:pPr>
      <w:r>
        <w:pict>
          <v:rect id="_x0000_s1038" style="position:absolute;left:0;text-align:left;margin-left:58.55pt;margin-top:3pt;width:381.25pt;height:63.35pt;z-index:251657216" stroked="f">
            <v:textbox style="mso-next-textbox:#_x0000_s1038">
              <w:txbxContent>
                <w:p w:rsidR="00491774" w:rsidRPr="00146FAE" w:rsidRDefault="00491774" w:rsidP="00050BDF">
                  <w:pPr>
                    <w:bidi/>
                    <w:jc w:val="center"/>
                    <w:rPr>
                      <w:rFonts w:ascii="IranNastaliq" w:hAnsi="IranNastaliq" w:cs="IranNastaliq"/>
                      <w:color w:val="244061" w:themeColor="accent1" w:themeShade="80"/>
                      <w:sz w:val="56"/>
                      <w:szCs w:val="56"/>
                      <w:rtl/>
                      <w:lang w:bidi="fa-IR"/>
                    </w:rPr>
                  </w:pPr>
                  <w:r>
                    <w:rPr>
                      <w:rFonts w:ascii="IranNastaliq" w:hAnsi="IranNastaliq" w:cs="IranNastaliq" w:hint="cs"/>
                      <w:color w:val="244061" w:themeColor="accent1" w:themeShade="80"/>
                      <w:sz w:val="56"/>
                      <w:szCs w:val="56"/>
                      <w:rtl/>
                      <w:lang w:bidi="fa-IR"/>
                    </w:rPr>
                    <w:t xml:space="preserve">کمیسیون سرمایه گذاری اتاق ایران </w:t>
                  </w:r>
                </w:p>
                <w:p w:rsidR="00491774" w:rsidRDefault="00491774" w:rsidP="00A03A7A">
                  <w:pPr>
                    <w:bidi/>
                    <w:jc w:val="center"/>
                    <w:rPr>
                      <w:rFonts w:ascii="IranNastaliq" w:hAnsi="IranNastaliq" w:cs="IranNastaliq"/>
                      <w:color w:val="244061" w:themeColor="accent1" w:themeShade="80"/>
                      <w:sz w:val="56"/>
                      <w:szCs w:val="56"/>
                      <w:lang w:bidi="fa-IR"/>
                    </w:rPr>
                  </w:pPr>
                </w:p>
                <w:p w:rsidR="00491774" w:rsidRDefault="00491774" w:rsidP="00A03A7A">
                  <w:pPr>
                    <w:bidi/>
                    <w:jc w:val="center"/>
                  </w:pPr>
                </w:p>
              </w:txbxContent>
            </v:textbox>
          </v:rect>
        </w:pict>
      </w: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C05E19" w:rsidP="00547855">
      <w:pPr>
        <w:bidi/>
        <w:ind w:left="-567"/>
        <w:jc w:val="center"/>
      </w:pPr>
      <w:r>
        <w:rPr>
          <w:noProof/>
        </w:rPr>
        <w:pict>
          <v:rect id="_x0000_s1048" style="position:absolute;left:0;text-align:left;margin-left:54.05pt;margin-top:10.55pt;width:377.5pt;height:63.35pt;z-index:251662336" stroked="f">
            <v:textbox style="mso-next-textbox:#_x0000_s1048">
              <w:txbxContent>
                <w:p w:rsidR="00491774" w:rsidRDefault="00491774" w:rsidP="00A3647A">
                  <w:pPr>
                    <w:bidi/>
                    <w:jc w:val="center"/>
                    <w:rPr>
                      <w:rFonts w:ascii="IranNastaliq" w:hAnsi="IranNastaliq" w:cs="IranNastaliq"/>
                      <w:color w:val="244061" w:themeColor="accent1" w:themeShade="80"/>
                      <w:sz w:val="56"/>
                      <w:szCs w:val="56"/>
                    </w:rPr>
                  </w:pPr>
                  <w:r w:rsidRPr="00FB2E92">
                    <w:rPr>
                      <w:rFonts w:ascii="IranNastaliq" w:hAnsi="IranNastaliq" w:cs="IranNastaliq" w:hint="cs"/>
                      <w:color w:val="244061" w:themeColor="accent1" w:themeShade="80"/>
                      <w:sz w:val="56"/>
                      <w:szCs w:val="56"/>
                      <w:rtl/>
                      <w:lang w:bidi="fa-IR"/>
                    </w:rPr>
                    <w:t>دبیر خانه کمیسیون های تخصصی</w:t>
                  </w:r>
                </w:p>
                <w:p w:rsidR="00491774" w:rsidRDefault="00491774" w:rsidP="00A3647A">
                  <w:pPr>
                    <w:jc w:val="center"/>
                  </w:pPr>
                </w:p>
              </w:txbxContent>
            </v:textbox>
          </v:rect>
        </w:pict>
      </w: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A03A7A" w:rsidRDefault="00A03A7A" w:rsidP="00547855">
      <w:pPr>
        <w:bidi/>
        <w:ind w:left="-567"/>
        <w:jc w:val="center"/>
      </w:pPr>
    </w:p>
    <w:p w:rsidR="00BF6F93" w:rsidRPr="00BF6F93" w:rsidRDefault="00547855" w:rsidP="00547855">
      <w:pPr>
        <w:bidi/>
        <w:spacing w:after="200" w:line="276" w:lineRule="auto"/>
        <w:ind w:left="0" w:firstLine="0"/>
        <w:jc w:val="left"/>
        <w:rPr>
          <w:rtl/>
          <w:lang w:bidi="fa-IR"/>
        </w:rPr>
      </w:pPr>
      <w:r>
        <w:rPr>
          <w:rtl/>
          <w:lang w:bidi="fa-IR"/>
        </w:rPr>
        <w:br w:type="page"/>
      </w:r>
      <w:r w:rsidR="00C05E19">
        <w:rPr>
          <w:noProof/>
          <w:rtl/>
        </w:rPr>
        <w:pict>
          <v:rect id="_x0000_s1046" style="position:absolute;left:0;text-align:left;margin-left:58.55pt;margin-top:-.35pt;width:377.5pt;height:63.35pt;z-index:251661312" stroked="f">
            <v:textbox style="mso-next-textbox:#_x0000_s1046">
              <w:txbxContent>
                <w:p w:rsidR="00491774" w:rsidRDefault="00491774" w:rsidP="00A3647A">
                  <w:pPr>
                    <w:bidi/>
                    <w:jc w:val="center"/>
                    <w:rPr>
                      <w:rFonts w:ascii="IranNastaliq" w:hAnsi="IranNastaliq" w:cs="IranNastaliq"/>
                      <w:color w:val="244061" w:themeColor="accent1" w:themeShade="80"/>
                      <w:sz w:val="56"/>
                      <w:szCs w:val="56"/>
                      <w:rtl/>
                      <w:lang w:bidi="fa-IR"/>
                    </w:rPr>
                  </w:pPr>
                  <w:r>
                    <w:rPr>
                      <w:rFonts w:ascii="IranNastaliq" w:hAnsi="IranNastaliq" w:cs="IranNastaliq" w:hint="cs"/>
                      <w:color w:val="244061" w:themeColor="accent1" w:themeShade="80"/>
                      <w:sz w:val="56"/>
                      <w:szCs w:val="56"/>
                      <w:rtl/>
                      <w:lang w:bidi="fa-IR"/>
                    </w:rPr>
                    <w:t>خرداد 95</w:t>
                  </w:r>
                </w:p>
                <w:p w:rsidR="00491774" w:rsidRDefault="00491774" w:rsidP="007608AC">
                  <w:pPr>
                    <w:jc w:val="center"/>
                  </w:pPr>
                </w:p>
              </w:txbxContent>
            </v:textbox>
          </v:rect>
        </w:pict>
      </w:r>
    </w:p>
    <w:p w:rsidR="00547855" w:rsidRPr="00A3647A" w:rsidRDefault="00547855" w:rsidP="00547855">
      <w:pPr>
        <w:bidi/>
        <w:spacing w:line="240" w:lineRule="auto"/>
        <w:jc w:val="center"/>
        <w:rPr>
          <w:rFonts w:ascii="Times New Roman" w:hAnsi="Times New Roman" w:cs="B Nazanin"/>
          <w:b/>
          <w:bCs/>
          <w:color w:val="000000" w:themeColor="text1"/>
          <w:sz w:val="40"/>
          <w:szCs w:val="40"/>
          <w:rtl/>
          <w:lang w:bidi="fa-IR"/>
        </w:rPr>
      </w:pPr>
      <w:r w:rsidRPr="00A3647A">
        <w:rPr>
          <w:rFonts w:ascii="Times New Roman" w:hAnsi="Times New Roman" w:cs="B Nazanin" w:hint="cs"/>
          <w:b/>
          <w:bCs/>
          <w:color w:val="000000" w:themeColor="text1"/>
          <w:sz w:val="40"/>
          <w:szCs w:val="40"/>
          <w:rtl/>
          <w:lang w:bidi="fa-IR"/>
        </w:rPr>
        <w:lastRenderedPageBreak/>
        <w:t>فهرست</w:t>
      </w:r>
    </w:p>
    <w:p w:rsidR="005025A0" w:rsidRPr="005025A0" w:rsidRDefault="005025A0" w:rsidP="00A3647A">
      <w:pPr>
        <w:bidi/>
        <w:spacing w:line="240" w:lineRule="auto"/>
        <w:jc w:val="center"/>
        <w:rPr>
          <w:rFonts w:ascii="Times New Roman" w:hAnsi="Times New Roman" w:cs="B Nazanin"/>
          <w:b/>
          <w:bCs/>
          <w:color w:val="000000" w:themeColor="text1"/>
          <w:sz w:val="32"/>
          <w:szCs w:val="32"/>
          <w:rtl/>
          <w:lang w:bidi="fa-IR"/>
        </w:rPr>
      </w:pPr>
    </w:p>
    <w:p w:rsidR="00A3647A" w:rsidRPr="00F307B8" w:rsidRDefault="00547855" w:rsidP="00A3647A">
      <w:pPr>
        <w:bidi/>
        <w:spacing w:line="240" w:lineRule="auto"/>
        <w:rPr>
          <w:rFonts w:ascii="Times New Roman" w:hAnsi="Times New Roman" w:cs="B Nazanin"/>
          <w:b/>
          <w:bCs/>
          <w:sz w:val="26"/>
          <w:szCs w:val="26"/>
          <w:rtl/>
        </w:rPr>
      </w:pPr>
      <w:r w:rsidRPr="00547855">
        <w:rPr>
          <w:rFonts w:ascii="Times New Roman" w:hAnsi="Times New Roman" w:cs="B Nazanin"/>
          <w:b/>
          <w:bCs/>
          <w:sz w:val="28"/>
          <w:szCs w:val="28"/>
          <w:rtl/>
        </w:rPr>
        <w:t>1</w:t>
      </w:r>
      <w:r w:rsidR="00A3647A" w:rsidRPr="00F307B8">
        <w:rPr>
          <w:rFonts w:ascii="Times New Roman" w:hAnsi="Times New Roman" w:cs="B Nazanin"/>
          <w:b/>
          <w:bCs/>
          <w:sz w:val="26"/>
          <w:szCs w:val="26"/>
          <w:rtl/>
        </w:rPr>
        <w:t>. تصويري از قانونگذاري در دوره نهم</w:t>
      </w:r>
    </w:p>
    <w:p w:rsidR="00A3647A" w:rsidRPr="00F307B8" w:rsidRDefault="00A3647A" w:rsidP="00A3647A">
      <w:pPr>
        <w:bidi/>
        <w:spacing w:line="240" w:lineRule="auto"/>
        <w:rPr>
          <w:rFonts w:ascii="Times New Roman" w:hAnsi="Times New Roman" w:cs="B Nazanin"/>
          <w:b/>
          <w:bCs/>
          <w:sz w:val="26"/>
          <w:szCs w:val="26"/>
          <w:rtl/>
        </w:rPr>
      </w:pPr>
      <w:r w:rsidRPr="00F307B8">
        <w:rPr>
          <w:rFonts w:ascii="Times New Roman" w:hAnsi="Times New Roman" w:cs="B Nazanin"/>
          <w:b/>
          <w:bCs/>
          <w:sz w:val="26"/>
          <w:szCs w:val="26"/>
          <w:rtl/>
        </w:rPr>
        <w:t>2. الزامات تقنيني براي بهبود محيط كسب‌وكار</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t>1-2. راهبرد واكنشي: به‌انجام‌رساندن پروژه تدوين و تنقيح قوانين و مقررات</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1-1-2. مسأله تدوين و تنقيح قوانين و مقررات در ايران</w:t>
      </w:r>
    </w:p>
    <w:p w:rsidR="00A3647A" w:rsidRPr="00F307B8" w:rsidRDefault="00A3647A" w:rsidP="00A3647A">
      <w:pPr>
        <w:bidi/>
        <w:spacing w:line="240" w:lineRule="auto"/>
        <w:ind w:hanging="29"/>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2-1-2. آسيب‌هاي عدم تدوين و تنقيح قوانين و مقررات</w:t>
      </w:r>
    </w:p>
    <w:p w:rsidR="00A3647A" w:rsidRPr="00F307B8" w:rsidRDefault="00A3647A" w:rsidP="00A3647A">
      <w:pPr>
        <w:widowControl w:val="0"/>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3-1-2. فرايند تأسف‌بار تدوين و تنقيح قوانين و مقررات در ايران</w:t>
      </w:r>
    </w:p>
    <w:p w:rsidR="00A3647A" w:rsidRPr="00F307B8" w:rsidRDefault="00A3647A" w:rsidP="00A3647A">
      <w:pPr>
        <w:widowControl w:val="0"/>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4-1-2. يك نمونه: اصلاحات نظام حقوقي پولي و بانكي</w:t>
      </w:r>
    </w:p>
    <w:p w:rsidR="00A3647A" w:rsidRPr="00F307B8" w:rsidRDefault="00A3647A" w:rsidP="00A3647A">
      <w:pPr>
        <w:widowControl w:val="0"/>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5-1-2. تجربه كشور فرانسه در تدوين و تنقيح قوانين و مقررات</w:t>
      </w:r>
    </w:p>
    <w:p w:rsidR="00A3647A" w:rsidRPr="00F307B8" w:rsidRDefault="00A3647A" w:rsidP="00A3647A">
      <w:pPr>
        <w:widowControl w:val="0"/>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 xml:space="preserve">6-1-2. راهكار پيشنهادي </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t>2-2. راهبرد پيشگيرانه: التزام قانونگذار به انجام رويه ارزيابي تأثيرات قانون (</w:t>
      </w:r>
      <w:r w:rsidRPr="00F307B8">
        <w:rPr>
          <w:rFonts w:ascii="Times New Roman" w:hAnsi="Times New Roman" w:cs="B Nazanin"/>
          <w:sz w:val="26"/>
          <w:szCs w:val="26"/>
        </w:rPr>
        <w:t>RIA</w:t>
      </w:r>
      <w:r w:rsidRPr="00F307B8">
        <w:rPr>
          <w:rFonts w:ascii="Times New Roman" w:hAnsi="Times New Roman" w:cs="B Nazanin"/>
          <w:sz w:val="26"/>
          <w:szCs w:val="26"/>
          <w:rtl/>
        </w:rPr>
        <w:t>)</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1-2-2. چيستي ارزيابي تأثيرات قانون</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1-1-2-2. ارزيابي پيشيني تأثيرات قانون</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2-1-2-2. ارزيابي پسيني تأثيرات قانون</w:t>
      </w:r>
    </w:p>
    <w:p w:rsidR="00A3647A" w:rsidRPr="00F307B8" w:rsidRDefault="00A3647A" w:rsidP="00A3647A">
      <w:pPr>
        <w:bidi/>
        <w:spacing w:line="240" w:lineRule="auto"/>
        <w:rPr>
          <w:rFonts w:ascii="Times New Roman" w:hAnsi="Times New Roman" w:cs="B Nazanin"/>
          <w:noProof/>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2-2-2.</w:t>
      </w:r>
      <w:r w:rsidRPr="00F307B8">
        <w:rPr>
          <w:rFonts w:ascii="Times New Roman" w:hAnsi="Times New Roman" w:cs="B Nazanin"/>
          <w:noProof/>
          <w:sz w:val="26"/>
          <w:szCs w:val="26"/>
          <w:rtl/>
        </w:rPr>
        <w:t xml:space="preserve"> رويه ارزيابي تأثيرات قوانين و مقررات در برخي از كشورها</w:t>
      </w:r>
    </w:p>
    <w:p w:rsidR="00A3647A" w:rsidRPr="00F307B8" w:rsidRDefault="00A3647A" w:rsidP="00A3647A">
      <w:pPr>
        <w:bidi/>
        <w:spacing w:line="240" w:lineRule="auto"/>
        <w:ind w:hanging="1"/>
        <w:rPr>
          <w:rFonts w:ascii="Times New Roman" w:hAnsi="Times New Roman" w:cs="B Nazanin"/>
          <w:noProof/>
          <w:sz w:val="26"/>
          <w:szCs w:val="26"/>
          <w:rtl/>
        </w:rPr>
      </w:pP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t>1-2-2-2. انگلستان</w:t>
      </w:r>
    </w:p>
    <w:p w:rsidR="00A3647A" w:rsidRPr="00F307B8" w:rsidRDefault="00A3647A" w:rsidP="00A3647A">
      <w:pPr>
        <w:bidi/>
        <w:spacing w:line="240" w:lineRule="auto"/>
        <w:ind w:hanging="1"/>
        <w:rPr>
          <w:rFonts w:ascii="Times New Roman" w:hAnsi="Times New Roman" w:cs="B Nazanin"/>
          <w:noProof/>
          <w:sz w:val="26"/>
          <w:szCs w:val="26"/>
          <w:rtl/>
        </w:rPr>
      </w:pP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t>2-2-2-2. استراليا</w:t>
      </w:r>
    </w:p>
    <w:p w:rsidR="00A3647A" w:rsidRPr="00F307B8" w:rsidRDefault="00A3647A" w:rsidP="00A3647A">
      <w:pPr>
        <w:bidi/>
        <w:spacing w:line="240" w:lineRule="auto"/>
        <w:ind w:hanging="1"/>
        <w:rPr>
          <w:rFonts w:ascii="Times New Roman" w:hAnsi="Times New Roman" w:cs="B Nazanin"/>
          <w:noProof/>
          <w:sz w:val="26"/>
          <w:szCs w:val="26"/>
          <w:rtl/>
        </w:rPr>
      </w:pP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t>3-2-2-2. آلمان</w:t>
      </w:r>
    </w:p>
    <w:p w:rsidR="00A3647A" w:rsidRPr="00F307B8" w:rsidRDefault="00A3647A" w:rsidP="00A3647A">
      <w:pPr>
        <w:bidi/>
        <w:spacing w:line="240" w:lineRule="auto"/>
        <w:ind w:hanging="1"/>
        <w:rPr>
          <w:rFonts w:ascii="Times New Roman" w:hAnsi="Times New Roman" w:cs="B Nazanin"/>
          <w:noProof/>
          <w:sz w:val="26"/>
          <w:szCs w:val="26"/>
          <w:rtl/>
        </w:rPr>
      </w:pP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r>
      <w:r w:rsidRPr="00F307B8">
        <w:rPr>
          <w:rFonts w:ascii="Times New Roman" w:hAnsi="Times New Roman" w:cs="B Nazanin"/>
          <w:noProof/>
          <w:sz w:val="26"/>
          <w:szCs w:val="26"/>
          <w:rtl/>
        </w:rPr>
        <w:tab/>
        <w:t>4-2-2-2. آمريكا</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t>3-2-2. ابعاد ارزيابي تأثيرات قانون</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1-3-2-2. تدوين با كيفيت پيش‌نويس لايحه/ طرح</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2-3-2-2. قانونگذاري كمتر؛ قانونگذاري بهتر</w:t>
      </w:r>
    </w:p>
    <w:p w:rsidR="00A3647A" w:rsidRPr="00F307B8" w:rsidRDefault="00A3647A" w:rsidP="00A3647A">
      <w:pPr>
        <w:widowControl w:val="0"/>
        <w:bidi/>
        <w:spacing w:line="240" w:lineRule="auto"/>
        <w:ind w:hanging="1"/>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3-3-2-2. بهره‌گيري از نظرات بخش خصوصي</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ab/>
      </w:r>
      <w:r w:rsidRPr="00F307B8">
        <w:rPr>
          <w:rFonts w:ascii="Times New Roman" w:hAnsi="Times New Roman" w:cs="B Nazanin"/>
          <w:sz w:val="26"/>
          <w:szCs w:val="26"/>
          <w:rtl/>
        </w:rPr>
        <w:tab/>
      </w:r>
      <w:r w:rsidRPr="00F307B8">
        <w:rPr>
          <w:rFonts w:ascii="Times New Roman" w:hAnsi="Times New Roman" w:cs="B Nazanin"/>
          <w:sz w:val="26"/>
          <w:szCs w:val="26"/>
          <w:rtl/>
        </w:rPr>
        <w:tab/>
        <w:t>4-3-2-2. اجراي مؤثرتر و دقيق‌تر قانون</w:t>
      </w:r>
    </w:p>
    <w:p w:rsidR="00A3647A" w:rsidRPr="00F307B8" w:rsidRDefault="00A3647A" w:rsidP="00A3647A">
      <w:pPr>
        <w:bidi/>
        <w:spacing w:line="240" w:lineRule="auto"/>
        <w:rPr>
          <w:rFonts w:ascii="Times New Roman" w:hAnsi="Times New Roman" w:cs="B Nazanin"/>
          <w:b/>
          <w:bCs/>
          <w:sz w:val="26"/>
          <w:szCs w:val="26"/>
          <w:rtl/>
        </w:rPr>
      </w:pPr>
      <w:r w:rsidRPr="00F307B8">
        <w:rPr>
          <w:rFonts w:ascii="Times New Roman" w:hAnsi="Times New Roman" w:cs="B Nazanin"/>
          <w:b/>
          <w:bCs/>
          <w:sz w:val="26"/>
          <w:szCs w:val="26"/>
          <w:rtl/>
        </w:rPr>
        <w:t>3. جمع‌بندي راهكارهاي پيشنهادي</w:t>
      </w:r>
    </w:p>
    <w:p w:rsidR="00A3647A" w:rsidRPr="00F307B8" w:rsidRDefault="00A3647A" w:rsidP="00A3647A">
      <w:pPr>
        <w:bidi/>
        <w:spacing w:line="240" w:lineRule="auto"/>
        <w:rPr>
          <w:rFonts w:ascii="Times New Roman" w:hAnsi="Times New Roman" w:cs="B Nazanin"/>
          <w:b/>
          <w:bCs/>
          <w:sz w:val="26"/>
          <w:szCs w:val="26"/>
          <w:rtl/>
        </w:rPr>
      </w:pPr>
      <w:r w:rsidRPr="00F307B8">
        <w:rPr>
          <w:rFonts w:ascii="Times New Roman" w:hAnsi="Times New Roman" w:cs="B Nazanin"/>
          <w:b/>
          <w:bCs/>
          <w:sz w:val="26"/>
          <w:szCs w:val="26"/>
          <w:rtl/>
        </w:rPr>
        <w:t>منابع و مآخذ</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 xml:space="preserve">پيوست 1. دسته‌بندي قوانين مصوب </w:t>
      </w:r>
      <w:r w:rsidRPr="00F51499">
        <w:rPr>
          <w:rFonts w:ascii="Times New Roman" w:hAnsi="Times New Roman" w:cs="B Nazanin"/>
          <w:sz w:val="26"/>
          <w:szCs w:val="26"/>
          <w:rtl/>
        </w:rPr>
        <w:t>مجلس</w:t>
      </w:r>
      <w:r w:rsidRPr="00F51499">
        <w:rPr>
          <w:rFonts w:ascii="Times New Roman" w:hAnsi="Times New Roman" w:cs="B Nazanin" w:hint="cs"/>
          <w:sz w:val="26"/>
          <w:szCs w:val="26"/>
          <w:rtl/>
        </w:rPr>
        <w:t xml:space="preserve"> نهم</w:t>
      </w:r>
    </w:p>
    <w:p w:rsidR="00A3647A" w:rsidRPr="00F307B8" w:rsidRDefault="00A3647A" w:rsidP="00A3647A">
      <w:pPr>
        <w:bidi/>
        <w:spacing w:line="240" w:lineRule="auto"/>
        <w:rPr>
          <w:rFonts w:ascii="Times New Roman" w:hAnsi="Times New Roman" w:cs="B Nazanin"/>
          <w:sz w:val="26"/>
          <w:szCs w:val="26"/>
          <w:rtl/>
        </w:rPr>
      </w:pPr>
      <w:r w:rsidRPr="00F307B8">
        <w:rPr>
          <w:rFonts w:ascii="Times New Roman" w:hAnsi="Times New Roman" w:cs="B Nazanin"/>
          <w:sz w:val="26"/>
          <w:szCs w:val="26"/>
          <w:rtl/>
        </w:rPr>
        <w:t xml:space="preserve">پيوست 2. آیین‌نامه اجرایی بندهای (الف) تا (هـ) ماده (80) قانون برنامه پنجساله پنجم توسعه </w:t>
      </w:r>
    </w:p>
    <w:p w:rsidR="00A3647A" w:rsidRPr="00F307B8" w:rsidRDefault="00A3647A" w:rsidP="00A3647A">
      <w:pPr>
        <w:bidi/>
        <w:spacing w:line="240" w:lineRule="auto"/>
        <w:rPr>
          <w:rFonts w:ascii="Times New Roman" w:hAnsi="Times New Roman" w:cs="B Nazanin"/>
          <w:b/>
          <w:bCs/>
          <w:sz w:val="26"/>
          <w:szCs w:val="26"/>
          <w:rtl/>
        </w:rPr>
      </w:pPr>
    </w:p>
    <w:p w:rsidR="00547855" w:rsidRPr="00F307B8" w:rsidRDefault="00547855" w:rsidP="00A3647A">
      <w:pPr>
        <w:bidi/>
        <w:spacing w:line="240" w:lineRule="auto"/>
        <w:rPr>
          <w:rFonts w:ascii="Times New Roman" w:hAnsi="Times New Roman" w:cs="B Nazanin"/>
          <w:b/>
          <w:bCs/>
          <w:color w:val="FF0000"/>
          <w:sz w:val="26"/>
          <w:szCs w:val="26"/>
          <w:rtl/>
        </w:rPr>
      </w:pPr>
      <w:r w:rsidRPr="00F307B8">
        <w:rPr>
          <w:rFonts w:ascii="Times New Roman" w:hAnsi="Times New Roman" w:cs="B Nazanin"/>
          <w:b/>
          <w:bCs/>
          <w:color w:val="FF0000"/>
          <w:sz w:val="26"/>
          <w:szCs w:val="26"/>
          <w:rtl/>
        </w:rPr>
        <w:br w:type="page"/>
      </w: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lastRenderedPageBreak/>
        <w:t>مقدمه</w:t>
      </w:r>
    </w:p>
    <w:p w:rsidR="00A3647A" w:rsidRPr="00A3647A" w:rsidRDefault="00A3647A" w:rsidP="00A3647A">
      <w:pPr>
        <w:bidi/>
        <w:spacing w:line="276" w:lineRule="auto"/>
        <w:ind w:left="0" w:firstLine="0"/>
        <w:jc w:val="lowKashida"/>
        <w:rPr>
          <w:rFonts w:ascii="Times New Roman" w:hAnsi="Times New Roman" w:cs="B Nazanin"/>
          <w:rtl/>
        </w:rPr>
      </w:pPr>
      <w:r w:rsidRPr="00A3647A">
        <w:rPr>
          <w:rFonts w:ascii="Times New Roman" w:hAnsi="Times New Roman" w:cs="B Nazanin"/>
          <w:rtl/>
        </w:rPr>
        <w:t>يكي از سؤالاتي كه ذهن نمايندگان جديدالورود به مجلس در هر دوره را به خود مشغول مي‌كند، اين است كه بايد چه كار مؤثري را در راستاي بهبود كسب‌وكارها انجام دهند؛ چرا كه بهبود محيط كسب‌وكار، سواي اين‌كه جزء شعارهاي اصلي دولت يازدهم است، در بسياري از نشست‌هاي انتخاباتي در حوزه‌هاي انتخابيه كشور، در زمره مطالبات اوليه رأي‌دهندگان است. ركود اقتصادي پس از تورم شديد ساليان گذشته، و هم‌زمان كندي تأثيرات گشايش‌هاي پس از توافق هسته‌اي، ضرورت بهبود محيط كسب‌وكار را دوچندان ساخته است. اما به سؤال ابتداي بحث بازمي‌گرديم؛ نمايندگان براي بهبود محيط كسب‌وكار چه بايد بكنند؟ قطعاً پاسخ به اين سؤال، به اصلي‌ترين كاركرد مجلس، يعني قانونگذاري، باز مي‌گردد. بدين‌ترتيب، نقش اصلي نمايندگان را بايد در تلاش براي بهبود «محيط حقوقي كسب‌وكار» جستجو كرد.</w:t>
      </w:r>
    </w:p>
    <w:p w:rsidR="00A3647A" w:rsidRPr="00A3647A" w:rsidRDefault="00A3647A" w:rsidP="00A3647A">
      <w:pPr>
        <w:bidi/>
        <w:spacing w:line="276" w:lineRule="auto"/>
        <w:ind w:left="0" w:firstLine="0"/>
        <w:jc w:val="lowKashida"/>
        <w:rPr>
          <w:rFonts w:ascii="Times New Roman" w:hAnsi="Times New Roman" w:cs="B Nazanin"/>
          <w:rtl/>
        </w:rPr>
      </w:pPr>
      <w:r w:rsidRPr="00A3647A">
        <w:rPr>
          <w:rFonts w:ascii="Times New Roman" w:hAnsi="Times New Roman" w:cs="B Nazanin"/>
          <w:rtl/>
        </w:rPr>
        <w:tab/>
        <w:t>در اين گزارش، تلاش شده راهكارهايي براي بهبود محيط حقوقي كسب‌وكار كه بر عهده و در زمره اختيارات نمايندگان مجلس است، شرح داده شود. پيشنهاد اين راهكارها، مبتني بر مهم‌ترين معضلات اين حوزه، به‌ويژه وجود انبوه قوانين و مقرراتي است كه از نظر صاحبان كسب‌وكار و فعالان اقتصادي، دست‌وپاگير و مخل دانسته مي‌شود. معضلات ديگر، براي نمونه عبارتند از: افزايش روزافزون حجم قوانين، عدم ثبات قوانين موجود به‌دليل اصلاحات و الحاقيه‌هاي مكرر و ابهام در قوانين.</w:t>
      </w:r>
    </w:p>
    <w:p w:rsidR="00A3647A" w:rsidRPr="00A3647A" w:rsidRDefault="00A3647A" w:rsidP="00A3647A">
      <w:pPr>
        <w:bidi/>
        <w:spacing w:line="276" w:lineRule="auto"/>
        <w:ind w:left="0" w:firstLine="0"/>
        <w:jc w:val="lowKashida"/>
        <w:rPr>
          <w:rFonts w:ascii="Times New Roman" w:hAnsi="Times New Roman" w:cs="B Nazanin"/>
        </w:rPr>
      </w:pPr>
      <w:r w:rsidRPr="00A3647A">
        <w:rPr>
          <w:rFonts w:ascii="Times New Roman" w:hAnsi="Times New Roman" w:cs="B Nazanin"/>
          <w:rtl/>
        </w:rPr>
        <w:tab/>
        <w:t>در اين نوشتار تلاش شده است با بهره‌گيري از تجارب نظام‌هاي تقنيني موفق، راهكارهايي براي بهبود محيط حقوقي كسب‌وكار ارائه شود. ساختار پژوهشي به اين شرح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b/>
          <w:bCs/>
          <w:rtl/>
        </w:rPr>
        <w:tab/>
      </w:r>
      <w:r w:rsidRPr="00A3647A">
        <w:rPr>
          <w:rFonts w:ascii="Times New Roman" w:hAnsi="Times New Roman" w:cs="B Nazanin"/>
          <w:rtl/>
        </w:rPr>
        <w:t xml:space="preserve">در بخش اول، تصويري از قانونگذاري در دوره نهم ترسيم شده است. بدين منظور، قوانين مصوب مجلس نهم به 11 دسته تقسيم شده‌ كه عناوين هر دسته و تعداد هر دسته از قوانين مصوب در قالب جداولي درج شده‌اند. در اين قسمت تأكيد شده است كه يكي از محورهاي عمده قوانين اقتصادي وضع‌شده در مجلس نهم، قوانين «حمايتي» در حوزه اقتصاد است.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در گفتار دوم، الزامات تقنيني براي بهبود محيط كسب‌وكار شرح داده شده است. دو راهبرد در توضيح اين الزامات مورد توجه قرار گرفته است: نخست، راهبرد واكنشي كه عبارتست از به‌انجام رساندن پروژه تدوين و تنقيح قوانين و مقررات. براي توضيح اين راهبرد ابتدا مسأله تدوين و تنقيح قوانين و مقررات در ايران طرح شده است. سپس آسيب‌هاي عدم تدوين و تنقيح قوانين و مقررات مورد توجه قرار گرفته است. در گام بعد فرايند تدوين و تنقيح قوانين و مقررات در ايران نقد و ارزيابي شده است و براي توجه‌دادن به آسيب‌هاي عدم تدوين و تنقيح، نظام حقوقي پولي و بانكي براي نمونه بررسي شده است. سپس تجربه كشور فرانسه در تدوين و تنقيح قوانين و مقررات به اختصار توضيح داده شده و در پايان، راهكار پيشنهادي به عنوان توصيه‌اي براي نمايندگان منتخب مجلس دهم بيان شده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در راهبرد پيشگيرانه، التزام قانونگذار به انجام رويه ارزيابي تأثيرات قانون (</w:t>
      </w:r>
      <w:r w:rsidRPr="00A3647A">
        <w:rPr>
          <w:rFonts w:ascii="Times New Roman" w:hAnsi="Times New Roman" w:cs="B Nazanin"/>
        </w:rPr>
        <w:t>RIA</w:t>
      </w:r>
      <w:r w:rsidRPr="00A3647A">
        <w:rPr>
          <w:rFonts w:ascii="Times New Roman" w:hAnsi="Times New Roman" w:cs="B Nazanin"/>
          <w:rtl/>
        </w:rPr>
        <w:t>) به عنوان راهكاري قابل توجه براي مواجهه پيشيني تبيين شده است. اين رويه از اين حيث پيشيني است كه در حين تهيه پيش‌نويس لايحه يا طرح و در حين رسيدگي در كميسيون‌ها و كميته‌هاي تخصصي پارلمان انجام خواهد شد. در اين قسمت ابتدا ارزيابي تأثيرات قانون تعريف شده است. سپس رويه ارزيابي تأثيرات قوانين و مقررات در كشورهاي انگلستان، استراليا، آلمان و آمريكا به اختصار شده است. قسمت پاياني اين گفتار به ابعاد ارزيابي تأثيرات قانون اختصاص داده شده است كه عبارتند از: تدوين با كيفيت پيش‌نويس لايحه/ طرح، قانونگذاري كمتر اما با كيفيت بيشتر، بهره‌گيري از نظرات بخش خصوصي و اجراي مؤثرتر و دقيق‌تر قانون. در پايان نوشتار،‌</w:t>
      </w:r>
      <w:r w:rsidRPr="00A3647A">
        <w:rPr>
          <w:rFonts w:ascii="Times New Roman" w:hAnsi="Times New Roman" w:cs="B Nazanin" w:hint="cs"/>
          <w:rtl/>
        </w:rPr>
        <w:t xml:space="preserve"> </w:t>
      </w:r>
      <w:r w:rsidRPr="00A3647A">
        <w:rPr>
          <w:rFonts w:ascii="Times New Roman" w:hAnsi="Times New Roman" w:cs="B Nazanin"/>
          <w:rtl/>
        </w:rPr>
        <w:t>راهكارهاي پيشنهادي جمع‌بندي شده</w:t>
      </w:r>
      <w:r w:rsidRPr="00A3647A">
        <w:rPr>
          <w:rFonts w:ascii="Times New Roman" w:hAnsi="Times New Roman" w:cs="B Nazanin" w:hint="cs"/>
          <w:rtl/>
        </w:rPr>
        <w:t xml:space="preserve"> </w:t>
      </w:r>
      <w:r w:rsidRPr="00A3647A">
        <w:rPr>
          <w:rFonts w:ascii="Times New Roman" w:hAnsi="Times New Roman" w:cs="B Nazanin"/>
          <w:rtl/>
        </w:rPr>
        <w:t>‌است.</w:t>
      </w:r>
    </w:p>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br w:type="page"/>
      </w: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lastRenderedPageBreak/>
        <w:t>1. تصويري از قانونگذاري در دوره نهم</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با استناد به فهرست قوانين مصوب مجلس شوراي اسلامي در وب‌سايت مركز پژوهش‌هاي مجلس، در دوره نهم (از 7/3/1391 تا 27/12/1394)، 151 قانون به تصويب رسيده است. در جدول زير، تعداد قوانين مصوب مجلس در دوره‌هاي تقنيني 9گانه درج شده است.</w:t>
      </w:r>
    </w:p>
    <w:p w:rsidR="00A3647A" w:rsidRPr="00A3647A" w:rsidRDefault="00A3647A" w:rsidP="00A3647A">
      <w:pPr>
        <w:keepNext/>
        <w:widowControl w:val="0"/>
        <w:bidi/>
        <w:spacing w:line="276" w:lineRule="auto"/>
        <w:ind w:left="0" w:firstLine="0"/>
        <w:jc w:val="center"/>
        <w:rPr>
          <w:rFonts w:ascii="Times New Roman" w:hAnsi="Times New Roman" w:cs="B Nazanin"/>
          <w:rtl/>
        </w:rPr>
      </w:pPr>
      <w:r w:rsidRPr="00A3647A">
        <w:rPr>
          <w:rFonts w:ascii="Times New Roman" w:hAnsi="Times New Roman" w:cs="B Nazanin"/>
          <w:b/>
          <w:bCs/>
          <w:rtl/>
        </w:rPr>
        <w:t>جدول 1. سیمای قانونگذاری در 9 دوره مجلس شورای اسلامی</w:t>
      </w:r>
    </w:p>
    <w:tbl>
      <w:tblPr>
        <w:bidiVisual/>
        <w:tblW w:w="16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37"/>
        <w:gridCol w:w="1667"/>
      </w:tblGrid>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b/>
                <w:bCs/>
              </w:rPr>
            </w:pPr>
            <w:r w:rsidRPr="00A3647A">
              <w:rPr>
                <w:rFonts w:ascii="Times New Roman" w:hAnsi="Times New Roman" w:cs="B Nazanin"/>
                <w:b/>
                <w:bCs/>
                <w:rtl/>
              </w:rPr>
              <w:t>دوره</w:t>
            </w:r>
            <w:r w:rsidRPr="00A3647A">
              <w:rPr>
                <w:rFonts w:ascii="Times New Roman" w:hAnsi="Times New Roman" w:cs="B Nazanin" w:hint="cs"/>
                <w:b/>
                <w:bCs/>
                <w:rtl/>
              </w:rPr>
              <w:t xml:space="preserve"> تقنيني</w:t>
            </w:r>
          </w:p>
        </w:tc>
        <w:tc>
          <w:tcPr>
            <w:tcW w:w="2601"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b/>
                <w:bCs/>
              </w:rPr>
            </w:pPr>
            <w:r w:rsidRPr="00A3647A">
              <w:rPr>
                <w:rFonts w:ascii="Times New Roman" w:hAnsi="Times New Roman" w:cs="B Nazanin"/>
                <w:b/>
                <w:bCs/>
                <w:rtl/>
              </w:rPr>
              <w:t>مجموع قوانین</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اول</w:t>
            </w:r>
            <w:r w:rsidRPr="00A3647A">
              <w:rPr>
                <w:rFonts w:ascii="Times New Roman" w:hAnsi="Times New Roman" w:cs="B Nazanin"/>
                <w:vertAlign w:val="superscript"/>
                <w:rtl/>
              </w:rPr>
              <w:t>(1)</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370</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دوم</w:t>
            </w:r>
            <w:r w:rsidRPr="00A3647A">
              <w:rPr>
                <w:rFonts w:ascii="Times New Roman" w:hAnsi="Times New Roman" w:cs="B Nazanin"/>
                <w:vertAlign w:val="superscript"/>
                <w:rtl/>
              </w:rPr>
              <w:t>(2)</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316</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سوم</w:t>
            </w:r>
            <w:r w:rsidRPr="00A3647A">
              <w:rPr>
                <w:rFonts w:ascii="Times New Roman" w:hAnsi="Times New Roman" w:cs="B Nazanin"/>
                <w:vertAlign w:val="superscript"/>
                <w:rtl/>
              </w:rPr>
              <w:t>(3)</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256</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چهارم</w:t>
            </w:r>
            <w:r w:rsidRPr="00A3647A">
              <w:rPr>
                <w:rFonts w:ascii="Times New Roman" w:hAnsi="Times New Roman" w:cs="B Nazanin"/>
                <w:vertAlign w:val="superscript"/>
                <w:rtl/>
              </w:rPr>
              <w:t>(4)</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342</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پنجم</w:t>
            </w:r>
            <w:r w:rsidRPr="00A3647A">
              <w:rPr>
                <w:rFonts w:ascii="Times New Roman" w:hAnsi="Times New Roman" w:cs="B Nazanin"/>
                <w:vertAlign w:val="superscript"/>
                <w:rtl/>
              </w:rPr>
              <w:t>(5)</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359</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ششم</w:t>
            </w:r>
            <w:r w:rsidRPr="00A3647A">
              <w:rPr>
                <w:rFonts w:ascii="Times New Roman" w:hAnsi="Times New Roman" w:cs="B Nazanin"/>
                <w:vertAlign w:val="superscript"/>
                <w:rtl/>
              </w:rPr>
              <w:t>(6)</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396</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هفتم</w:t>
            </w:r>
            <w:r w:rsidRPr="00A3647A">
              <w:rPr>
                <w:rFonts w:ascii="Times New Roman" w:hAnsi="Times New Roman" w:cs="B Nazanin"/>
                <w:vertAlign w:val="superscript"/>
                <w:rtl/>
              </w:rPr>
              <w:t>(7)</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333</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هشتم</w:t>
            </w:r>
            <w:r w:rsidRPr="00A3647A">
              <w:rPr>
                <w:rFonts w:ascii="Times New Roman" w:hAnsi="Times New Roman" w:cs="B Nazanin"/>
                <w:vertAlign w:val="superscript"/>
                <w:rtl/>
              </w:rPr>
              <w:t>(8)</w:t>
            </w:r>
          </w:p>
        </w:tc>
        <w:tc>
          <w:tcPr>
            <w:tcW w:w="2601" w:type="pct"/>
            <w:shd w:val="clear" w:color="auto" w:fill="FFFFFF"/>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349</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نهم</w:t>
            </w:r>
            <w:r w:rsidRPr="00A3647A">
              <w:rPr>
                <w:rFonts w:ascii="Times New Roman" w:hAnsi="Times New Roman" w:cs="B Nazanin"/>
                <w:vertAlign w:val="superscript"/>
                <w:rtl/>
              </w:rPr>
              <w:t>(9)</w:t>
            </w:r>
          </w:p>
        </w:tc>
        <w:tc>
          <w:tcPr>
            <w:tcW w:w="2601" w:type="pct"/>
            <w:shd w:val="clear" w:color="auto" w:fill="FFFFFF"/>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151</w:t>
            </w:r>
          </w:p>
        </w:tc>
      </w:tr>
      <w:tr w:rsidR="00A3647A" w:rsidRPr="00A3647A" w:rsidTr="00A3647A">
        <w:trPr>
          <w:jc w:val="center"/>
        </w:trPr>
        <w:tc>
          <w:tcPr>
            <w:tcW w:w="2399"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b/>
                <w:bCs/>
              </w:rPr>
            </w:pPr>
            <w:r w:rsidRPr="00A3647A">
              <w:rPr>
                <w:rFonts w:ascii="Times New Roman" w:hAnsi="Times New Roman" w:cs="B Nazanin"/>
                <w:b/>
                <w:bCs/>
                <w:rtl/>
              </w:rPr>
              <w:t>کل</w:t>
            </w:r>
          </w:p>
        </w:tc>
        <w:tc>
          <w:tcPr>
            <w:tcW w:w="2601"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b/>
                <w:bCs/>
              </w:rPr>
            </w:pPr>
            <w:r w:rsidRPr="00A3647A">
              <w:rPr>
                <w:rFonts w:ascii="Times New Roman" w:hAnsi="Times New Roman" w:cs="B Nazanin"/>
                <w:b/>
                <w:bCs/>
                <w:rtl/>
              </w:rPr>
              <w:t>2872</w:t>
            </w:r>
          </w:p>
        </w:tc>
      </w:tr>
    </w:tbl>
    <w:p w:rsidR="00A3647A" w:rsidRPr="000C614C" w:rsidRDefault="00A3647A" w:rsidP="00A3647A">
      <w:pPr>
        <w:widowControl w:val="0"/>
        <w:bidi/>
        <w:spacing w:line="276" w:lineRule="auto"/>
        <w:ind w:left="0" w:firstLine="0"/>
        <w:rPr>
          <w:rFonts w:ascii="Times New Roman" w:hAnsi="Times New Roman" w:cs="B Nazanin"/>
          <w:b/>
          <w:bCs/>
          <w:sz w:val="24"/>
          <w:szCs w:val="24"/>
          <w:rtl/>
        </w:rPr>
      </w:pPr>
      <w:r w:rsidRPr="000C614C">
        <w:rPr>
          <w:rFonts w:ascii="Times New Roman" w:hAnsi="Times New Roman" w:cs="B Nazanin"/>
          <w:b/>
          <w:bCs/>
          <w:sz w:val="24"/>
          <w:szCs w:val="24"/>
          <w:rtl/>
        </w:rPr>
        <w:t>منابع:</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(1) برگرفته از: مجلس شورای اسلامی، فهرست موضوعی دستور جلسات مذاکرات مجلس شورای اسلامی، دوره اول، 7 خرداد 1359 تا 6 خرداد 1364، تهران، اداره کل فرهنگی و روابط عمومی، 1365.</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(2) برگرفته از: مجلس شورای اسلامی، فهرست موضوعی مندرجات مشروح مذاکرات مجلس شورای اسلامی، دوره دوم، 7 خرداد 1363 تا 6 خرداد 1367، تهران، اداره کل امور فرهنگی و روابط عمومی، 1369.</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(3) برگرفته از: مجلس شورای اسلامی، فهرست موضوعی مندرجات مشروح مذاکرات مجلس شورای اسلامی، دوره سوم، 7 خرداد 1367 تا 6 خرداد 1371، تهران، اداره کل امور فرهنگی و روابط عمومی، 1374.</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(4) برگرفته از: مجلس شورای اسلامی، فهرست موضوعی مندرجات مشروح مذاکرات مجلس شورای اسلامی، دوره چهارم، 7 خرداد 1371 تا 6 خرداد 1375، تهران، اداره کل فرهنگی و روابط عمومی، 1377.</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(5) برگرفته از: مجلس شورای اسلامی، فهرست موضوعی مندرجات مشروح مذاکرات مجلس شورای اسلامی، دوره پنجم، 7 خرداد 1375 تا 6 خرداد 1379، تهران، اداره کل فرهنگی و روابط عمومی، 1379.</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(6) برگرفته از: مجلس شورای اسلامی، فهرست موضوعی مندرجات مشروح مذاکرات مجلس شورای اسلامی، دوره ششم، 7 خرداد 1379 تا 6 خرداد 1383، تهران، اداره کل فرهنگی و روابط عمومی، 1384.</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(7) برگرفته از: مجلس شورای اسلامی، فهرست موضوعی مندرجات مشروح مذاکرات مجلس شورای اسلامی، دوره هفتم، 7 خرداد 1383 تا 6 خرداد 1387، تهران، اداره کل فرهنگی و روابط عمومی، 1387.</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(8) برگرفته از: وب‌سايت مركز پژوهش‌هاي مجلس شوراي اسلامي به آدرس</w:t>
      </w:r>
      <w:r w:rsidRPr="00A3647A">
        <w:rPr>
          <w:rFonts w:ascii="Times New Roman" w:hAnsi="Times New Roman" w:cs="B Nazanin" w:hint="cs"/>
          <w:rtl/>
        </w:rPr>
        <w:t xml:space="preserve"> اينترنتي</w:t>
      </w:r>
      <w:r w:rsidRPr="00A3647A">
        <w:rPr>
          <w:rFonts w:ascii="Times New Roman" w:hAnsi="Times New Roman" w:cs="B Nazanin"/>
          <w:rtl/>
        </w:rPr>
        <w:t>:</w:t>
      </w:r>
      <w:r w:rsidRPr="00A3647A">
        <w:rPr>
          <w:rFonts w:ascii="Times New Roman" w:hAnsi="Times New Roman" w:cs="B Nazanin"/>
        </w:rPr>
        <w:t xml:space="preserve"> </w:t>
      </w:r>
      <w:hyperlink r:id="rId9" w:history="1">
        <w:r w:rsidRPr="00A3647A">
          <w:rPr>
            <w:rFonts w:ascii="Times New Roman" w:hAnsi="Times New Roman" w:cs="B Nazanin"/>
          </w:rPr>
          <w:t>http://rc.majlis.ir</w:t>
        </w:r>
      </w:hyperlink>
      <w:r w:rsidRPr="00A3647A">
        <w:rPr>
          <w:rFonts w:ascii="Times New Roman" w:hAnsi="Times New Roman" w:cs="B Nazanin"/>
        </w:rPr>
        <w:t xml:space="preserve">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(9) برگرفته از: وب‌سايت مركز پژوهش‌هاي مجلس شوراي اسلامي به آدرس</w:t>
      </w:r>
      <w:r w:rsidRPr="00A3647A">
        <w:rPr>
          <w:rFonts w:ascii="Times New Roman" w:hAnsi="Times New Roman" w:cs="B Nazanin" w:hint="cs"/>
          <w:rtl/>
        </w:rPr>
        <w:t xml:space="preserve"> اينترنتي</w:t>
      </w:r>
      <w:r w:rsidRPr="00A3647A">
        <w:rPr>
          <w:rFonts w:ascii="Times New Roman" w:hAnsi="Times New Roman" w:cs="B Nazanin"/>
          <w:rtl/>
        </w:rPr>
        <w:t xml:space="preserve">: </w:t>
      </w:r>
      <w:r w:rsidRPr="00A3647A">
        <w:rPr>
          <w:rFonts w:ascii="Times New Roman" w:hAnsi="Times New Roman" w:cs="B Nazanin"/>
        </w:rPr>
        <w:t xml:space="preserve"> </w:t>
      </w:r>
      <w:hyperlink r:id="rId10" w:history="1">
        <w:r w:rsidRPr="00A3647A">
          <w:rPr>
            <w:rFonts w:ascii="Times New Roman" w:hAnsi="Times New Roman" w:cs="B Nazanin"/>
          </w:rPr>
          <w:t>http://rc.majlis.ir</w:t>
        </w:r>
      </w:hyperlink>
      <w:r w:rsidRPr="00A3647A">
        <w:rPr>
          <w:rFonts w:ascii="Times New Roman" w:hAnsi="Times New Roman" w:cs="B Nazanin"/>
          <w:rtl/>
        </w:rPr>
        <w:t xml:space="preserve">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لازم به ذكر است آمار قوانين دوره نهم، محدود به پايان سال 1394 بوده و شامل قوانين دو ماه پاياني دوره نهم در سال 1395 نيست.</w:t>
      </w:r>
    </w:p>
    <w:p w:rsidR="00A3647A" w:rsidRPr="00A3647A" w:rsidRDefault="00A3647A" w:rsidP="00A3647A">
      <w:pPr>
        <w:widowControl w:val="0"/>
        <w:bidi/>
        <w:spacing w:line="276" w:lineRule="auto"/>
        <w:ind w:left="0" w:firstLine="0"/>
        <w:rPr>
          <w:rFonts w:ascii="Times New Roman" w:hAnsi="Times New Roman" w:cs="B Nazanin"/>
        </w:rPr>
      </w:pPr>
    </w:p>
    <w:p w:rsidR="00A3647A" w:rsidRPr="00A3647A" w:rsidRDefault="00A3647A" w:rsidP="000C614C">
      <w:pPr>
        <w:widowControl w:val="0"/>
        <w:bidi/>
        <w:spacing w:line="276" w:lineRule="auto"/>
        <w:ind w:left="0" w:firstLine="0"/>
        <w:rPr>
          <w:rFonts w:ascii="Times New Roman" w:hAnsi="Times New Roman" w:cs="B Nazanin"/>
          <w:rtl/>
        </w:rPr>
      </w:pPr>
      <w:r w:rsidRPr="00A3647A">
        <w:rPr>
          <w:rFonts w:ascii="Times New Roman" w:hAnsi="Times New Roman" w:cs="B Nazanin"/>
          <w:rtl/>
        </w:rPr>
        <w:t>با توجه به جدول 1، سهم هريك از دوره‌هاي مجلس از مجموع قوانين مصوب (2872 قانون) در جدول زير قابل مشاهده است.</w:t>
      </w:r>
    </w:p>
    <w:p w:rsidR="00A3647A" w:rsidRPr="00A3647A" w:rsidRDefault="00A3647A" w:rsidP="00A3647A">
      <w:pPr>
        <w:keepNext/>
        <w:widowControl w:val="0"/>
        <w:bidi/>
        <w:spacing w:line="276" w:lineRule="auto"/>
        <w:ind w:left="0" w:firstLine="0"/>
        <w:jc w:val="center"/>
        <w:rPr>
          <w:rFonts w:ascii="Times New Roman" w:hAnsi="Times New Roman" w:cs="B Nazanin"/>
          <w:rtl/>
        </w:rPr>
      </w:pPr>
      <w:r w:rsidRPr="00A3647A">
        <w:rPr>
          <w:rFonts w:ascii="Times New Roman" w:hAnsi="Times New Roman" w:cs="B Nazanin"/>
          <w:b/>
          <w:bCs/>
          <w:rtl/>
        </w:rPr>
        <w:lastRenderedPageBreak/>
        <w:t>جدول 2. حجم قانونگذاری در 9 دوره مجلس شورای اسلامی</w:t>
      </w:r>
    </w:p>
    <w:tbl>
      <w:tblPr>
        <w:bidiVisual/>
        <w:tblW w:w="2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43"/>
        <w:gridCol w:w="2612"/>
      </w:tblGrid>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b/>
                <w:bCs/>
              </w:rPr>
            </w:pPr>
            <w:r w:rsidRPr="00A3647A">
              <w:rPr>
                <w:rFonts w:ascii="Times New Roman" w:hAnsi="Times New Roman" w:cs="B Nazanin"/>
                <w:b/>
                <w:bCs/>
                <w:rtl/>
              </w:rPr>
              <w:t>دوره</w:t>
            </w:r>
            <w:r w:rsidRPr="00A3647A">
              <w:rPr>
                <w:rFonts w:ascii="Times New Roman" w:hAnsi="Times New Roman" w:cs="B Nazanin" w:hint="cs"/>
                <w:b/>
                <w:bCs/>
                <w:rtl/>
              </w:rPr>
              <w:t xml:space="preserve"> تقنيني</w:t>
            </w:r>
          </w:p>
        </w:tc>
        <w:tc>
          <w:tcPr>
            <w:tcW w:w="2867"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t>حجم قانونگذاري</w:t>
            </w:r>
          </w:p>
          <w:p w:rsidR="00A3647A" w:rsidRPr="00A3647A" w:rsidRDefault="00A3647A" w:rsidP="00A3647A">
            <w:pPr>
              <w:widowControl w:val="0"/>
              <w:bidi/>
              <w:spacing w:line="276" w:lineRule="auto"/>
              <w:ind w:left="0" w:firstLine="0"/>
              <w:jc w:val="center"/>
              <w:rPr>
                <w:rFonts w:ascii="Times New Roman" w:hAnsi="Times New Roman" w:cs="B Nazanin"/>
                <w:b/>
                <w:bCs/>
              </w:rPr>
            </w:pPr>
            <w:r w:rsidRPr="00A3647A">
              <w:rPr>
                <w:rFonts w:ascii="Times New Roman" w:hAnsi="Times New Roman" w:cs="B Nazanin"/>
                <w:b/>
                <w:bCs/>
                <w:rtl/>
              </w:rPr>
              <w:t>(درصد)</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اول</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88/12</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دوم</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11</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سوم</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91/8</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چهارم</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91/11</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پنجم</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5/12</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ششم</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79/13</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هفتم</w:t>
            </w:r>
          </w:p>
        </w:tc>
        <w:tc>
          <w:tcPr>
            <w:tcW w:w="2867" w:type="pct"/>
            <w:shd w:val="clear" w:color="auto" w:fill="FFFFFF"/>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59/11</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هشتم</w:t>
            </w:r>
          </w:p>
        </w:tc>
        <w:tc>
          <w:tcPr>
            <w:tcW w:w="2867" w:type="pct"/>
            <w:shd w:val="clear" w:color="auto" w:fill="FFFFFF"/>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15/12</w:t>
            </w:r>
          </w:p>
        </w:tc>
      </w:tr>
      <w:tr w:rsidR="00A3647A" w:rsidRPr="00A3647A" w:rsidTr="000C614C">
        <w:trPr>
          <w:jc w:val="center"/>
        </w:trPr>
        <w:tc>
          <w:tcPr>
            <w:tcW w:w="2133" w:type="pct"/>
            <w:shd w:val="clear" w:color="auto" w:fill="DDD9C3"/>
            <w:vAlign w:val="center"/>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نهم</w:t>
            </w:r>
          </w:p>
        </w:tc>
        <w:tc>
          <w:tcPr>
            <w:tcW w:w="2867" w:type="pct"/>
            <w:shd w:val="clear" w:color="auto" w:fill="FFFFFF"/>
          </w:tcPr>
          <w:p w:rsidR="00A3647A" w:rsidRPr="00A3647A" w:rsidRDefault="00A3647A" w:rsidP="00A3647A">
            <w:pPr>
              <w:widowControl w:val="0"/>
              <w:bidi/>
              <w:spacing w:line="276" w:lineRule="auto"/>
              <w:ind w:left="0" w:firstLine="0"/>
              <w:jc w:val="center"/>
              <w:rPr>
                <w:rFonts w:ascii="Times New Roman" w:hAnsi="Times New Roman" w:cs="B Nazanin"/>
              </w:rPr>
            </w:pPr>
            <w:r w:rsidRPr="00A3647A">
              <w:rPr>
                <w:rFonts w:ascii="Times New Roman" w:hAnsi="Times New Roman" w:cs="B Nazanin"/>
                <w:rtl/>
              </w:rPr>
              <w:t>26/5</w:t>
            </w:r>
          </w:p>
        </w:tc>
      </w:tr>
    </w:tbl>
    <w:p w:rsidR="00A3647A" w:rsidRPr="00A3647A" w:rsidRDefault="00A3647A" w:rsidP="000C614C">
      <w:pPr>
        <w:bidi/>
        <w:spacing w:line="276" w:lineRule="auto"/>
        <w:ind w:left="0" w:firstLine="0"/>
        <w:jc w:val="center"/>
        <w:rPr>
          <w:rFonts w:ascii="Times New Roman" w:hAnsi="Times New Roman" w:cs="B Nazanin"/>
          <w:b/>
          <w:bCs/>
          <w:rtl/>
        </w:rPr>
      </w:pPr>
      <w:r w:rsidRPr="00A3647A">
        <w:rPr>
          <w:rFonts w:ascii="Times New Roman" w:hAnsi="Times New Roman" w:cs="B Nazanin"/>
          <w:rtl/>
        </w:rPr>
        <w:t xml:space="preserve">منبع: </w:t>
      </w:r>
      <w:r w:rsidRPr="00A3647A">
        <w:rPr>
          <w:rFonts w:ascii="Times New Roman" w:hAnsi="Times New Roman" w:cs="B Nazanin" w:hint="cs"/>
          <w:rtl/>
        </w:rPr>
        <w:t>يافته‌هاي پژوهش</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0C614C">
      <w:pPr>
        <w:bidi/>
        <w:spacing w:line="276" w:lineRule="auto"/>
        <w:ind w:left="0" w:firstLine="0"/>
        <w:rPr>
          <w:rFonts w:ascii="Times New Roman" w:hAnsi="Times New Roman" w:cs="B Nazanin"/>
          <w:b/>
          <w:bCs/>
          <w:rtl/>
        </w:rPr>
      </w:pPr>
      <w:r w:rsidRPr="00A3647A">
        <w:rPr>
          <w:rFonts w:ascii="Times New Roman" w:hAnsi="Times New Roman" w:cs="B Nazanin"/>
          <w:rtl/>
        </w:rPr>
        <w:t>چنان‌كه در جدول فوق قابل مشاهده است، تعداد قوانين مصوب مجلس نهم، به‌نحو قابل توجهي از تعداد قوانين مصوب در هشت دوره تقنيني پيشين كمتر است.</w:t>
      </w:r>
      <w:r w:rsidRPr="00A3647A">
        <w:rPr>
          <w:rFonts w:ascii="Times New Roman" w:hAnsi="Times New Roman" w:cs="B Nazanin"/>
          <w:vertAlign w:val="superscript"/>
          <w:rtl/>
        </w:rPr>
        <w:footnoteReference w:id="1"/>
      </w:r>
      <w:r w:rsidRPr="00A3647A">
        <w:rPr>
          <w:rFonts w:ascii="Times New Roman" w:hAnsi="Times New Roman" w:cs="B Nazanin"/>
          <w:rtl/>
        </w:rPr>
        <w:t xml:space="preserve"> اين در حالي است كه بين تعداد لوايح و طرح‌هاي اعلام وصول‌شده در دوره نهم ـ چنان‌كه در جدول زير آمده است ـ تفاوت فاحشي وجود ندارد.</w:t>
      </w: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t>جدول 3. تعداد لوايح و طرح‌هاي اعلام وصول‌شده در سه دوره تقنيني هفتم،‌هشتم و نهم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5"/>
        <w:gridCol w:w="3184"/>
      </w:tblGrid>
      <w:tr w:rsidR="00A3647A" w:rsidRPr="00A3647A" w:rsidTr="000C614C">
        <w:trPr>
          <w:jc w:val="center"/>
        </w:trPr>
        <w:tc>
          <w:tcPr>
            <w:tcW w:w="1565" w:type="dxa"/>
            <w:shd w:val="clear" w:color="auto" w:fill="C4BC96"/>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دوره تقنيني</w:t>
            </w:r>
          </w:p>
        </w:tc>
        <w:tc>
          <w:tcPr>
            <w:tcW w:w="3184" w:type="dxa"/>
            <w:shd w:val="clear" w:color="auto" w:fill="C4BC96"/>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تعداد لوايح و طرح‌هاي اعلام وصول‌شده</w:t>
            </w:r>
          </w:p>
        </w:tc>
      </w:tr>
      <w:tr w:rsidR="00A3647A" w:rsidRPr="00A3647A" w:rsidTr="000C614C">
        <w:trPr>
          <w:jc w:val="center"/>
        </w:trPr>
        <w:tc>
          <w:tcPr>
            <w:tcW w:w="1565" w:type="dxa"/>
            <w:shd w:val="clear" w:color="auto" w:fill="C4BC96"/>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هفتم</w:t>
            </w:r>
          </w:p>
        </w:tc>
        <w:tc>
          <w:tcPr>
            <w:tcW w:w="3184"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875</w:t>
            </w:r>
          </w:p>
        </w:tc>
      </w:tr>
      <w:tr w:rsidR="00A3647A" w:rsidRPr="00A3647A" w:rsidTr="000C614C">
        <w:trPr>
          <w:jc w:val="center"/>
        </w:trPr>
        <w:tc>
          <w:tcPr>
            <w:tcW w:w="1565" w:type="dxa"/>
            <w:shd w:val="clear" w:color="auto" w:fill="C4BC96"/>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هشتم</w:t>
            </w:r>
          </w:p>
        </w:tc>
        <w:tc>
          <w:tcPr>
            <w:tcW w:w="3184"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679</w:t>
            </w:r>
          </w:p>
        </w:tc>
      </w:tr>
      <w:tr w:rsidR="00A3647A" w:rsidRPr="00A3647A" w:rsidTr="000C614C">
        <w:trPr>
          <w:jc w:val="center"/>
        </w:trPr>
        <w:tc>
          <w:tcPr>
            <w:tcW w:w="1565" w:type="dxa"/>
            <w:shd w:val="clear" w:color="auto" w:fill="C4BC96"/>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نهم</w:t>
            </w:r>
          </w:p>
        </w:tc>
        <w:tc>
          <w:tcPr>
            <w:tcW w:w="3184"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683</w:t>
            </w:r>
          </w:p>
        </w:tc>
      </w:tr>
    </w:tbl>
    <w:p w:rsidR="00A3647A" w:rsidRPr="00A3647A" w:rsidRDefault="00A3647A" w:rsidP="000C614C">
      <w:pPr>
        <w:bidi/>
        <w:spacing w:line="276" w:lineRule="auto"/>
        <w:ind w:left="0" w:firstLine="0"/>
        <w:jc w:val="center"/>
        <w:rPr>
          <w:rFonts w:ascii="Times New Roman" w:hAnsi="Times New Roman" w:cs="B Nazanin"/>
        </w:rPr>
      </w:pPr>
      <w:r w:rsidRPr="00A3647A">
        <w:rPr>
          <w:rFonts w:ascii="Times New Roman" w:hAnsi="Times New Roman" w:cs="B Nazanin"/>
          <w:rtl/>
        </w:rPr>
        <w:t>منبع: وب‌سايت مركز پژوهش‌هاي مجلس شوراي اسلامي به آدرس</w:t>
      </w:r>
      <w:r w:rsidRPr="00A3647A">
        <w:rPr>
          <w:rFonts w:ascii="Times New Roman" w:hAnsi="Times New Roman" w:cs="B Nazanin" w:hint="cs"/>
          <w:rtl/>
        </w:rPr>
        <w:t xml:space="preserve"> اينترنتي</w:t>
      </w:r>
      <w:r w:rsidRPr="00A3647A">
        <w:rPr>
          <w:rFonts w:ascii="Times New Roman" w:hAnsi="Times New Roman" w:cs="B Nazanin"/>
          <w:rtl/>
        </w:rPr>
        <w:t xml:space="preserve">: </w:t>
      </w:r>
      <w:r w:rsidRPr="00A3647A">
        <w:rPr>
          <w:rFonts w:ascii="Times New Roman" w:hAnsi="Times New Roman" w:cs="B Nazanin"/>
        </w:rPr>
        <w:t xml:space="preserve"> </w:t>
      </w:r>
      <w:hyperlink r:id="rId11" w:history="1">
        <w:r w:rsidRPr="00A3647A">
          <w:rPr>
            <w:rFonts w:ascii="Times New Roman" w:hAnsi="Times New Roman" w:cs="B Nazanin"/>
          </w:rPr>
          <w:t>http://rc.majlis.ir</w:t>
        </w:r>
      </w:hyperlink>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بدين‌ترتيب با توجه به حجم تقريباً برابر لوايح و طرح‌هاي اعلام‌وصول‌شده، به‌ويژه در دوره‌هاي هشتم و نهم، بايد به‌دنبال دلايل ديگري براي اين رفتار متفاوت بود. به‌نظر مي‌رسد دلايل متعددي را بتوان براي تبيين وضعيت گفته‌شده مطرح كرد.</w:t>
      </w:r>
      <w:r w:rsidRPr="00A3647A">
        <w:rPr>
          <w:rFonts w:ascii="Times New Roman" w:hAnsi="Times New Roman" w:cs="B Nazanin" w:hint="cs"/>
          <w:rtl/>
        </w:rPr>
        <w:t xml:space="preserve"> </w:t>
      </w:r>
      <w:r w:rsidRPr="00A3647A">
        <w:rPr>
          <w:rFonts w:ascii="Times New Roman" w:hAnsi="Times New Roman" w:cs="B Nazanin"/>
          <w:rtl/>
        </w:rPr>
        <w:t>عمده‌ترين دليل اين تفاوت در رفتار قانونگذاري، به رفتار دولت مبني بر در پيش‌گرفتن رويه ارائه حداقلي لوايح در بازه زماني 1392 و 1393 باز مي‌گردد. توضيح اين‌كه دولت يازدهم به‌محض استقرار، به‌شدت و با تمام نيرو</w:t>
      </w:r>
      <w:r w:rsidRPr="00A3647A">
        <w:rPr>
          <w:rFonts w:ascii="Times New Roman" w:hAnsi="Times New Roman" w:cs="B Nazanin" w:hint="cs"/>
          <w:rtl/>
        </w:rPr>
        <w:t>،</w:t>
      </w:r>
      <w:r w:rsidRPr="00A3647A">
        <w:rPr>
          <w:rFonts w:ascii="Times New Roman" w:hAnsi="Times New Roman" w:cs="B Nazanin"/>
          <w:rtl/>
        </w:rPr>
        <w:t xml:space="preserve"> درگير حل‌وفصل مناقشه هسته‌اي شد. بدين‌ترتيب كه از مهر 1392 تا پايان تير 1394، عمده‌ترين دل</w:t>
      </w:r>
      <w:r w:rsidRPr="00A3647A">
        <w:rPr>
          <w:rFonts w:ascii="Times New Roman" w:hAnsi="Times New Roman" w:cs="B Nazanin" w:hint="cs"/>
          <w:rtl/>
        </w:rPr>
        <w:t>‌</w:t>
      </w:r>
      <w:r w:rsidRPr="00A3647A">
        <w:rPr>
          <w:rFonts w:ascii="Times New Roman" w:hAnsi="Times New Roman" w:cs="B Nazanin"/>
          <w:rtl/>
        </w:rPr>
        <w:t>مشغولي دولت، فائق‌آمدن بر بحران هسته‌اي بود و دولت، خواسته يا ناخواسته، به ابتكار قانونگذاري از طريق لايحه چندان توجهي نداشت. البته اين ادعا نيازمند راستي‌آزمايي و تبيين دقيق‌تر در پژوهشي مستقل است.</w:t>
      </w:r>
    </w:p>
    <w:p w:rsidR="00A3647A" w:rsidRPr="00A3647A" w:rsidRDefault="00A3647A" w:rsidP="000C614C">
      <w:pPr>
        <w:bidi/>
        <w:spacing w:line="276" w:lineRule="auto"/>
        <w:ind w:left="0" w:firstLine="0"/>
        <w:rPr>
          <w:rFonts w:ascii="Times New Roman" w:hAnsi="Times New Roman" w:cs="B Nazanin"/>
          <w:rtl/>
        </w:rPr>
      </w:pPr>
      <w:r w:rsidRPr="00A3647A">
        <w:rPr>
          <w:rFonts w:ascii="Times New Roman" w:hAnsi="Times New Roman" w:cs="B Nazanin"/>
          <w:rtl/>
        </w:rPr>
        <w:tab/>
        <w:t>با توجه به اين‌كه در تصوير ترسيم‌شده در اين پژوهش از عملكرد قانونگذار، بر قوانين اقتصادي تمركز مي‌شود، ضرورت دارد فهرستي از قوانين اقتصادي مصوب مجلس نهم را پيش از طرح مطلب اصلي، بيان كنيم. بدين‌منظور، قوانين مصوب مجلس نهم را به 11 دسته تقسيم كرده‌ايم كه عناوين هر دسته و تعداد هر دسته از قوانين مصوب در جدول زير قابل مشاهده است.</w:t>
      </w:r>
      <w:r w:rsidRPr="00A3647A">
        <w:rPr>
          <w:rStyle w:val="FootnoteReference"/>
          <w:rFonts w:ascii="Times New Roman" w:hAnsi="Times New Roman" w:cs="B Nazanin"/>
          <w:rtl/>
        </w:rPr>
        <w:footnoteReference w:id="2"/>
      </w: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lastRenderedPageBreak/>
        <w:t>جدول 4. انواع قوانين مصوب مجلس نهم و تعداد هر دسته از قوانين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4"/>
        <w:gridCol w:w="701"/>
        <w:gridCol w:w="758"/>
      </w:tblGrid>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نوع قانون</w:t>
            </w:r>
          </w:p>
        </w:tc>
        <w:tc>
          <w:tcPr>
            <w:tcW w:w="701" w:type="dxa"/>
            <w:shd w:val="clear" w:color="auto" w:fill="C4BC96"/>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تعداد</w:t>
            </w:r>
          </w:p>
        </w:tc>
        <w:tc>
          <w:tcPr>
            <w:tcW w:w="758" w:type="dxa"/>
            <w:shd w:val="clear" w:color="auto" w:fill="C4BC96"/>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درصد</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اقتصادي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32</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19/21</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اسناد و توافق‌هاي بين‌المللي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46</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tl/>
              </w:rPr>
            </w:pPr>
            <w:r w:rsidRPr="00A3647A">
              <w:rPr>
                <w:rFonts w:ascii="Times New Roman" w:hAnsi="Times New Roman" w:cs="B Nazanin"/>
                <w:rtl/>
              </w:rPr>
              <w:t>46/30</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تدوين و تنقيح قوانين</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3</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99/1</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اصلاح آيين‌نامه داخلي مجلس</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3</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tl/>
              </w:rPr>
            </w:pPr>
            <w:r w:rsidRPr="00A3647A">
              <w:rPr>
                <w:rFonts w:ascii="Times New Roman" w:hAnsi="Times New Roman" w:cs="B Nazanin"/>
                <w:rtl/>
              </w:rPr>
              <w:t>99/1</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انتخاباتي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4</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65/2</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بودجه‌اي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8</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30/5</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تفسيري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10</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62/6</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تمديدي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11</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28/7</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حقوقي ـ قضايي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10</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62/6</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سياست خارجي</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4</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65/2</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ساير</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20</w:t>
            </w:r>
          </w:p>
        </w:tc>
        <w:tc>
          <w:tcPr>
            <w:tcW w:w="758" w:type="dxa"/>
            <w:vAlign w:val="bottom"/>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24/13</w:t>
            </w:r>
          </w:p>
        </w:tc>
      </w:tr>
      <w:tr w:rsidR="00A3647A" w:rsidRPr="00A3647A" w:rsidTr="00A3647A">
        <w:trPr>
          <w:jc w:val="center"/>
        </w:trPr>
        <w:tc>
          <w:tcPr>
            <w:tcW w:w="2764" w:type="dxa"/>
            <w:shd w:val="clear" w:color="auto" w:fill="C4BC96"/>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كل</w:t>
            </w:r>
          </w:p>
        </w:tc>
        <w:tc>
          <w:tcPr>
            <w:tcW w:w="701" w:type="dxa"/>
          </w:tcPr>
          <w:p w:rsidR="00A3647A" w:rsidRPr="00A3647A" w:rsidRDefault="00A3647A" w:rsidP="00A3647A">
            <w:pPr>
              <w:bidi/>
              <w:spacing w:line="276" w:lineRule="auto"/>
              <w:ind w:left="0" w:firstLine="0"/>
              <w:jc w:val="center"/>
              <w:rPr>
                <w:rFonts w:ascii="Times New Roman" w:hAnsi="Times New Roman" w:cs="B Nazanin"/>
              </w:rPr>
            </w:pPr>
            <w:r w:rsidRPr="00A3647A">
              <w:rPr>
                <w:rFonts w:ascii="Times New Roman" w:hAnsi="Times New Roman" w:cs="B Nazanin"/>
                <w:rtl/>
              </w:rPr>
              <w:t>151</w:t>
            </w:r>
          </w:p>
        </w:tc>
        <w:tc>
          <w:tcPr>
            <w:tcW w:w="75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100</w:t>
            </w:r>
          </w:p>
        </w:tc>
      </w:tr>
    </w:tbl>
    <w:p w:rsidR="00A3647A" w:rsidRPr="00A3647A" w:rsidRDefault="00A3647A" w:rsidP="000C614C">
      <w:pPr>
        <w:bidi/>
        <w:spacing w:line="276" w:lineRule="auto"/>
        <w:ind w:left="0" w:firstLine="0"/>
        <w:jc w:val="center"/>
        <w:rPr>
          <w:rFonts w:ascii="Times New Roman" w:hAnsi="Times New Roman" w:cs="B Nazanin"/>
          <w:rtl/>
        </w:rPr>
      </w:pPr>
      <w:r w:rsidRPr="00A3647A">
        <w:rPr>
          <w:rFonts w:ascii="Times New Roman" w:hAnsi="Times New Roman" w:cs="B Nazanin"/>
          <w:rtl/>
        </w:rPr>
        <w:t xml:space="preserve">منبع: </w:t>
      </w:r>
      <w:r w:rsidRPr="00A3647A">
        <w:rPr>
          <w:rFonts w:ascii="Times New Roman" w:hAnsi="Times New Roman" w:cs="B Nazanin" w:hint="cs"/>
          <w:rtl/>
        </w:rPr>
        <w:t>يافته‌هاي پژوهش</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در جدول 5، قوانيني كه به‌طور خاص در موضوعات اقتصادي به تصويب مجلس نهم رسيده، فهرست شده‌اند.</w:t>
      </w:r>
    </w:p>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جدول 5. قوانين اقتصادي</w:t>
      </w:r>
    </w:p>
    <w:tbl>
      <w:tblPr>
        <w:bidiVisual/>
        <w:tblW w:w="0" w:type="auto"/>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8170"/>
        <w:gridCol w:w="1290"/>
      </w:tblGrid>
      <w:tr w:rsidR="00A3647A" w:rsidRPr="00A3647A" w:rsidTr="000C614C">
        <w:trPr>
          <w:jc w:val="center"/>
        </w:trPr>
        <w:tc>
          <w:tcPr>
            <w:tcW w:w="633" w:type="dxa"/>
            <w:shd w:val="clear" w:color="auto" w:fill="8DB3E2" w:themeFill="text2" w:themeFillTint="66"/>
          </w:tcPr>
          <w:p w:rsidR="00A3647A" w:rsidRPr="00A3647A" w:rsidRDefault="00A3647A" w:rsidP="000C614C">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رديف</w:t>
            </w:r>
          </w:p>
        </w:tc>
        <w:tc>
          <w:tcPr>
            <w:tcW w:w="8170" w:type="dxa"/>
            <w:shd w:val="clear" w:color="auto" w:fill="8DB3E2" w:themeFill="text2" w:themeFillTint="66"/>
          </w:tcPr>
          <w:p w:rsidR="00A3647A" w:rsidRPr="00A3647A" w:rsidRDefault="00A3647A" w:rsidP="000C614C">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290" w:type="dxa"/>
            <w:shd w:val="clear" w:color="auto" w:fill="8DB3E2" w:themeFill="text2" w:themeFillTint="66"/>
          </w:tcPr>
          <w:p w:rsidR="00A3647A" w:rsidRPr="00A3647A" w:rsidRDefault="00A3647A" w:rsidP="000C614C">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"http://rc.majlis.ir/fa/law/show/816734"</w:instrText>
            </w:r>
            <w:r>
              <w:fldChar w:fldCharType="separate"/>
            </w:r>
            <w:r w:rsidR="00A3647A" w:rsidRPr="00A3647A">
              <w:rPr>
                <w:rFonts w:ascii="Times New Roman" w:hAnsi="Times New Roman" w:cs="B Nazanin"/>
                <w:rtl/>
              </w:rPr>
              <w:t xml:space="preserve">قانون حداکثر استفاده از توان توليدي و خدماتي در تأمين نيازهاي کشور و تقويت آنها در امر صادرات و اصلاح ماده (104) قانون ماليات‌هاي مستقيم </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"http://rc.majlis.ir/fa/law/show/817386"</w:instrText>
            </w:r>
            <w:r>
              <w:fldChar w:fldCharType="separate"/>
            </w:r>
            <w:r w:rsidR="00A3647A" w:rsidRPr="00A3647A">
              <w:rPr>
                <w:rFonts w:ascii="Times New Roman" w:hAnsi="Times New Roman" w:cs="B Nazanin"/>
                <w:rtl/>
              </w:rPr>
              <w:t>قانون تعيين حدود مسئوليت شرکت‌هاي هواپيمايي ايراني</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11/5/1391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"http://rc.majlis.ir/fa/law/show/817836"</w:instrText>
            </w:r>
            <w:r>
              <w:fldChar w:fldCharType="separate"/>
            </w:r>
            <w:r w:rsidR="00A3647A" w:rsidRPr="00A3647A">
              <w:rPr>
                <w:rFonts w:ascii="Times New Roman" w:hAnsi="Times New Roman" w:cs="B Nazanin"/>
                <w:rtl/>
              </w:rPr>
              <w:t>قانون الحاق يک تبصره به بند (ب) ماده (20) قانون برنامه پنجساله پنجم توسعه جمهوري اسلامي ايران</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17/5/1391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"http://rc.majlis.ir/fa/law/show/820229"</w:instrText>
            </w:r>
            <w:r>
              <w:fldChar w:fldCharType="separate"/>
            </w:r>
            <w:r w:rsidR="00A3647A" w:rsidRPr="00A3647A">
              <w:rPr>
                <w:rFonts w:ascii="Times New Roman" w:hAnsi="Times New Roman" w:cs="B Nazanin"/>
                <w:rtl/>
              </w:rPr>
              <w:t xml:space="preserve">قانون اصلاح ماده (۶۱) قانون الحاق موادي به قانون تنظيم بخشي از مقررات مالي دولت </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21/6/1391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"http://rc.majlis.ir/fa/law/show/821118"</w:instrText>
            </w:r>
            <w:r>
              <w:fldChar w:fldCharType="separate"/>
            </w:r>
            <w:r w:rsidR="00A3647A" w:rsidRPr="00A3647A">
              <w:rPr>
                <w:rFonts w:ascii="Times New Roman" w:hAnsi="Times New Roman" w:cs="B Nazanin"/>
                <w:rtl/>
              </w:rPr>
              <w:t xml:space="preserve">قانون اصلاح بند (د) ماده (۳) قانون ساختار نظام جامع رفاه و تأمين اجتماعي </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19/7/1391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"http://rc.majlis.ir/fa/law/show/824098"</w:instrText>
            </w:r>
            <w:r>
              <w:fldChar w:fldCharType="separate"/>
            </w:r>
            <w:r w:rsidR="00A3647A" w:rsidRPr="00A3647A">
              <w:rPr>
                <w:rFonts w:ascii="Times New Roman" w:hAnsi="Times New Roman" w:cs="B Nazanin"/>
                <w:rtl/>
              </w:rPr>
              <w:t xml:space="preserve">قانون حمايت از سرمايه‌گذاري‌هاي عمراني و توليد ملي و اصلاح قانون بودجه سال ۱۳۹۱ کل کشور </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30/7/1391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"http://rc.majlis.ir/fa/law/show/825204"</w:instrText>
            </w:r>
            <w:r>
              <w:fldChar w:fldCharType="separate"/>
            </w:r>
            <w:r w:rsidR="00A3647A" w:rsidRPr="00A3647A">
              <w:rPr>
                <w:rFonts w:ascii="Times New Roman" w:hAnsi="Times New Roman" w:cs="B Nazanin"/>
                <w:rtl/>
              </w:rPr>
              <w:t xml:space="preserve">قانون اصلاح بند (و) ماده (۴۴) قانون برنامه پنجساله پنجم توسعه جمهوري اسلامي ايران </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14/8/1391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"http://rc.majlis.ir/fa/law/show/825205"</w:instrText>
            </w:r>
            <w:r>
              <w:fldChar w:fldCharType="separate"/>
            </w:r>
            <w:r w:rsidR="00A3647A" w:rsidRPr="00A3647A">
              <w:rPr>
                <w:rFonts w:ascii="Times New Roman" w:hAnsi="Times New Roman" w:cs="B Nazanin"/>
                <w:rtl/>
              </w:rPr>
              <w:t xml:space="preserve">قانون اصلاح قانون دريايي ايران </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16/8/1391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9</w:t>
            </w:r>
          </w:p>
        </w:tc>
        <w:tc>
          <w:tcPr>
            <w:tcW w:w="8170" w:type="dxa"/>
          </w:tcPr>
          <w:p w:rsidR="00A3647A" w:rsidRPr="00A3647A" w:rsidRDefault="00C05E19" w:rsidP="00A3647A">
            <w:pPr>
              <w:bidi/>
              <w:spacing w:line="276" w:lineRule="auto"/>
              <w:ind w:left="0" w:firstLine="0"/>
              <w:rPr>
                <w:rFonts w:ascii="Times New Roman" w:hAnsi="Times New Roman" w:cs="B Nazanin"/>
              </w:rPr>
            </w:pPr>
            <w:r>
              <w:fldChar w:fldCharType="begin"/>
            </w:r>
            <w:r>
              <w:instrText>HYPERLINK "http://rc.majlis.ir/fa/law/show/881840"</w:instrText>
            </w:r>
            <w:r>
              <w:fldChar w:fldCharType="separate"/>
            </w:r>
            <w:r w:rsidR="00A3647A" w:rsidRPr="00A3647A">
              <w:rPr>
                <w:rFonts w:ascii="Times New Roman" w:hAnsi="Times New Roman" w:cs="B Nazanin"/>
                <w:rtl/>
              </w:rPr>
              <w:t>قانون اصلاح ماده (۸۴) قانون برنامه پنجساله پنجم توسعه جمهوري اسلامي ايران</w:t>
            </w:r>
            <w:r>
              <w:fldChar w:fldCharType="end"/>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30/8/1391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2" w:history="1">
              <w:r w:rsidR="00A3647A" w:rsidRPr="00A3647A">
                <w:rPr>
                  <w:rFonts w:ascii="Times New Roman" w:hAnsi="Times New Roman" w:cs="B Nazanin"/>
                  <w:rtl/>
                </w:rPr>
                <w:t xml:space="preserve">قانون رفع موانع اجرايي قانون بيمه‌هاي اجتماعي کارگران ساختماني و نحوه مجازات متخلفان </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29/9/1391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3" w:history="1">
              <w:r w:rsidR="00A3647A" w:rsidRPr="00A3647A">
                <w:rPr>
                  <w:rFonts w:ascii="Times New Roman" w:hAnsi="Times New Roman" w:cs="B Nazanin"/>
                  <w:rtl/>
                </w:rPr>
                <w:t xml:space="preserve">قانون اصلاح ماده (53) قانون برنامه پنجساله پنجم توسعه جمهوري اسلامي ايران </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6/10/1391</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w:t>
            </w:r>
          </w:p>
        </w:tc>
        <w:tc>
          <w:tcPr>
            <w:tcW w:w="817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قانون تأمين کالاهاي اساسي براي اقشار آسيب‌پذير</w:t>
            </w:r>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8/3/1392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13</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4" w:history="1">
              <w:r w:rsidR="00A3647A" w:rsidRPr="00A3647A">
                <w:rPr>
                  <w:rFonts w:ascii="Times New Roman" w:hAnsi="Times New Roman" w:cs="B Nazanin"/>
                  <w:rtl/>
                </w:rPr>
                <w:t>قانون اصلاح قانون نظام صنفي کشور</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12/6/1392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5" w:history="1">
              <w:r w:rsidR="00A3647A" w:rsidRPr="00A3647A">
                <w:rPr>
                  <w:rFonts w:ascii="Times New Roman" w:hAnsi="Times New Roman" w:cs="B Nazanin"/>
                  <w:rtl/>
                </w:rPr>
                <w:t>قانون نحوه محاسبه و اعمال تسعير دارايي‌ها و بدهي‌هاي ارزي بانک مرکزي جمهوري اسلامي ايران</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31/6/1392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6" w:history="1">
              <w:r w:rsidR="00A3647A" w:rsidRPr="00A3647A">
                <w:rPr>
                  <w:rFonts w:ascii="Times New Roman" w:hAnsi="Times New Roman" w:cs="B Nazanin"/>
                  <w:rtl/>
                </w:rPr>
                <w:t>قانون تعيين تکليف تأمين اجتماعي اشخاصي که ده سال و کمتر حق بيمه پرداخت کرده‌اند</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17/7/1392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16</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7" w:history="1">
              <w:r w:rsidR="00A3647A" w:rsidRPr="00A3647A">
                <w:rPr>
                  <w:rFonts w:ascii="Times New Roman" w:hAnsi="Times New Roman" w:cs="B Nazanin"/>
                  <w:rtl/>
                </w:rPr>
                <w:t>قانون اصلاح موادي از قانون معادن و اصلاحات بعدي آن</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14/8/1392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17</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8" w:history="1">
              <w:r w:rsidR="00A3647A" w:rsidRPr="00A3647A">
                <w:rPr>
                  <w:rFonts w:ascii="Times New Roman" w:hAnsi="Times New Roman" w:cs="B Nazanin"/>
                  <w:rtl/>
                </w:rPr>
                <w:t>قانون اجازه تعيين و وصول حق امتياز فعاليت بخش غيردولتي در زمينه پست و مخابرات</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19/8/1392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19" w:history="1">
              <w:r w:rsidR="00A3647A" w:rsidRPr="00A3647A">
                <w:rPr>
                  <w:rFonts w:ascii="Times New Roman" w:hAnsi="Times New Roman" w:cs="B Nazanin"/>
                  <w:rtl/>
                </w:rPr>
                <w:t>قانون اصلاح تبصره (۵) بند (الف) ماده (۳) قانون اجراي سياست‌هاي کلي اصل چهل‌وچهارم (۴۴) قانون اساسي و الحاق دو تبصره به آن</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30/11/1392</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0" w:history="1">
              <w:r w:rsidR="00A3647A" w:rsidRPr="00A3647A">
                <w:rPr>
                  <w:rFonts w:ascii="Times New Roman" w:hAnsi="Times New Roman" w:cs="B Nazanin"/>
                  <w:rtl/>
                </w:rPr>
                <w:t>قانون اصلاح موادي از قانون بخش تعاوني اقتصاد جمهوري اسلامي ايران</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17/2/1393</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1" w:history="1">
              <w:r w:rsidR="00A3647A" w:rsidRPr="00A3647A">
                <w:rPr>
                  <w:rFonts w:ascii="Times New Roman" w:hAnsi="Times New Roman" w:cs="B Nazanin"/>
                  <w:rtl/>
                </w:rPr>
                <w:t>قانون تعيين تعرفه هاي خدمات مرکز توسعه تجارت الکترونيکي</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20/3/1393</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2" w:history="1">
              <w:r w:rsidR="00A3647A" w:rsidRPr="00A3647A">
                <w:rPr>
                  <w:rFonts w:ascii="Times New Roman" w:hAnsi="Times New Roman" w:cs="B Nazanin"/>
                  <w:rtl/>
                </w:rPr>
                <w:t>قانون اصلاح مواد (۱)، (۶) و (۷) قانون اجراي سياست‌هاي کلي اصل چهل‌وچهارم (۴۴) قانون اساسي</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1/4/1393</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22</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3" w:history="1">
              <w:r w:rsidR="00A3647A" w:rsidRPr="00A3647A">
                <w:rPr>
                  <w:rFonts w:ascii="Times New Roman" w:hAnsi="Times New Roman" w:cs="B Nazanin"/>
                  <w:rtl/>
                </w:rPr>
                <w:t>قانون الحاق سه بند به مواد (۲) و (۴) و اصلاح ماده (۶) قانون تشکيل شوراي عالي اشتغال</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4/6/1393</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4" w:history="1">
              <w:r w:rsidR="00A3647A" w:rsidRPr="00A3647A">
                <w:rPr>
                  <w:rFonts w:ascii="Times New Roman" w:hAnsi="Times New Roman" w:cs="B Nazanin"/>
                  <w:rtl/>
                </w:rPr>
                <w:t xml:space="preserve">قانون استفاده متوازن از امکانات کشور و توزيع عادلانه و رفع تبعيض و ارتقاي سطح مناطق کمتر توسعه‌يافته و تحقق پيشرفت و عدالت </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30/7/1393</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5" w:history="1">
              <w:r w:rsidR="00A3647A" w:rsidRPr="00A3647A">
                <w:rPr>
                  <w:rFonts w:ascii="Times New Roman" w:hAnsi="Times New Roman" w:cs="B Nazanin"/>
                  <w:rtl/>
                </w:rPr>
                <w:t>قانون الحاق برخي مواد به قانون تنظيم بخشي از مقررات مالي دولت (۲)</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4/12/1393</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25</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6" w:history="1">
              <w:r w:rsidR="00A3647A" w:rsidRPr="00A3647A">
                <w:rPr>
                  <w:rFonts w:ascii="Times New Roman" w:hAnsi="Times New Roman" w:cs="B Nazanin"/>
                  <w:rtl/>
                </w:rPr>
                <w:t>قانون رفع موانع توليد رقابت‌پذير و ارتقاي نظام مالي کشور</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26</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7" w:history="1">
              <w:r w:rsidR="00A3647A" w:rsidRPr="00A3647A">
                <w:rPr>
                  <w:rFonts w:ascii="Times New Roman" w:hAnsi="Times New Roman" w:cs="B Nazanin"/>
                  <w:rtl/>
                </w:rPr>
                <w:t>قانون تسري ماده (۱۹۱) قانون ماليات‌هاي مستقيم به قانون اصلاح موادي از قانون برنامه سوم توسعه اقتصادي، اجتماعي و فرهنگي جمهوري اسلامي ايران و چگونگي برقراري و وصول عوارض و ساير وجوه از توليدکنندگان کالا، ارائه‌دهندگان خدمات و کالاهاي وارداتي و نيز ماليات‌هاي غيرمستقيم قوانين بودجه سنوات ۱۳۷۷ تا ۱۳۸۱</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6/5/1394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8" w:history="1">
              <w:r w:rsidR="00A3647A" w:rsidRPr="00A3647A">
                <w:rPr>
                  <w:rFonts w:ascii="Times New Roman" w:hAnsi="Times New Roman" w:cs="B Nazanin"/>
                  <w:rtl/>
                </w:rPr>
                <w:t>قانون الحاق يک تبصره به ماده (۴۱) قانون پولي و بانکي کشور</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7/7/1394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28</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29" w:history="1">
              <w:r w:rsidR="00A3647A" w:rsidRPr="00A3647A">
                <w:rPr>
                  <w:rFonts w:ascii="Times New Roman" w:hAnsi="Times New Roman" w:cs="B Nazanin"/>
                  <w:rtl/>
                </w:rPr>
                <w:t>قانون اصلاح قانون استفاده متوازن از امکانات کشور براي ارتقاي سطح مناطق کمترتوسعه‌يافته</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21/7/1394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30" w:history="1">
              <w:r w:rsidR="00A3647A" w:rsidRPr="00A3647A">
                <w:rPr>
                  <w:rFonts w:ascii="Times New Roman" w:hAnsi="Times New Roman" w:cs="B Nazanin"/>
                  <w:rtl/>
                </w:rPr>
                <w:t>قانون اصلاح موادي از قانون مبارزه با قاچاق کالا و ارز</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21/7/1394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31" w:history="1">
              <w:r w:rsidR="00A3647A" w:rsidRPr="00A3647A">
                <w:rPr>
                  <w:rFonts w:ascii="Times New Roman" w:hAnsi="Times New Roman" w:cs="B Nazanin"/>
                  <w:rtl/>
                </w:rPr>
                <w:t>قانون حمايت از صنعت برق کشور</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10/8/1394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31</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32" w:history="1">
              <w:r w:rsidR="00A3647A" w:rsidRPr="00A3647A">
                <w:rPr>
                  <w:rFonts w:ascii="Times New Roman" w:hAnsi="Times New Roman" w:cs="B Nazanin"/>
                  <w:rtl/>
                </w:rPr>
                <w:t xml:space="preserve">قانون اصلاح بند (ز) ماده (۴۴) قانون برنامه پنجساله پنجم توسعه جمهوري اسلامي ايران </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12/8/1394</w:t>
            </w:r>
          </w:p>
        </w:tc>
      </w:tr>
      <w:tr w:rsidR="00A3647A" w:rsidRPr="00A3647A" w:rsidTr="000C614C">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32</w:t>
            </w:r>
          </w:p>
        </w:tc>
        <w:tc>
          <w:tcPr>
            <w:tcW w:w="8170" w:type="dxa"/>
          </w:tcPr>
          <w:p w:rsidR="00A3647A" w:rsidRPr="00A3647A" w:rsidRDefault="00C05E19" w:rsidP="00A3647A">
            <w:pPr>
              <w:bidi/>
              <w:spacing w:line="276" w:lineRule="auto"/>
              <w:ind w:left="0" w:firstLine="0"/>
              <w:rPr>
                <w:rFonts w:ascii="Times New Roman" w:hAnsi="Times New Roman" w:cs="B Nazanin"/>
              </w:rPr>
            </w:pPr>
            <w:hyperlink r:id="rId33" w:history="1">
              <w:r w:rsidR="00A3647A" w:rsidRPr="00A3647A">
                <w:rPr>
                  <w:rFonts w:ascii="Times New Roman" w:hAnsi="Times New Roman" w:cs="B Nazanin"/>
                  <w:rtl/>
                </w:rPr>
                <w:t>قانون حمايت از شرکت‌ها و مؤسسات دانش بنيان و تجاري‌سازي نوآوري‌ها و اختراعات</w:t>
              </w:r>
            </w:hyperlink>
          </w:p>
        </w:tc>
        <w:tc>
          <w:tcPr>
            <w:tcW w:w="1290"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30/8/1394</w:t>
            </w:r>
          </w:p>
        </w:tc>
      </w:tr>
    </w:tbl>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تحليل محتواي قوانين مصوب مذكور در جدول پيشين، ما را از پرداختن به موضوع اصلي مدنظر اين پژوهش باز مي‌دارد. اما قطعاً دسته‌بندي موضوعي قوانين اقتصادي مي‌تواند به درك جهت</w:t>
      </w:r>
      <w:r w:rsidRPr="00A3647A">
        <w:rPr>
          <w:rFonts w:ascii="Times New Roman" w:hAnsi="Times New Roman" w:cs="B Nazanin" w:hint="cs"/>
          <w:rtl/>
        </w:rPr>
        <w:t>‌</w:t>
      </w:r>
      <w:r w:rsidRPr="00A3647A">
        <w:rPr>
          <w:rFonts w:ascii="Times New Roman" w:hAnsi="Times New Roman" w:cs="B Nazanin"/>
          <w:rtl/>
        </w:rPr>
        <w:t>گيري و دغدغه‌هاي مجلس نهم، و البته دولت يازدهم، كمك كند.</w:t>
      </w:r>
      <w:r w:rsidRPr="00A3647A">
        <w:rPr>
          <w:rStyle w:val="FootnoteReference"/>
          <w:rFonts w:ascii="Times New Roman" w:hAnsi="Times New Roman" w:cs="B Nazanin"/>
          <w:rtl/>
        </w:rPr>
        <w:footnoteReference w:id="3"/>
      </w:r>
      <w:r w:rsidRPr="00A3647A">
        <w:rPr>
          <w:rFonts w:ascii="Times New Roman" w:hAnsi="Times New Roman" w:cs="B Nazanin"/>
          <w:rtl/>
        </w:rPr>
        <w:t xml:space="preserve">  </w:t>
      </w:r>
      <w:bookmarkStart w:id="2" w:name="OLE_LINK5"/>
      <w:bookmarkStart w:id="3" w:name="OLE_LINK6"/>
    </w:p>
    <w:bookmarkEnd w:id="2"/>
    <w:bookmarkEnd w:id="3"/>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ab/>
        <w:t xml:space="preserve">فارغ از دسته‌بندي‌هاي موضوعي قوانين، يكي از محورهاي عمده قوانين اقتصادي وضع‌شده در مجلس نهم، قوانين «حمايتي» در حوزه اقتصاد است. قانونگذار با اين پيش‌فرض كه توليد ملي نيازمند حمايت است و قانون نيز ابزاري مؤثر براي حمايت از توليد و سرمايه‌گذاري محسوب مي‌شود، قوانيني را به‌طور خاص در اين جهت به تصويب رسانده است؛ از جمله: </w:t>
      </w:r>
      <w:r w:rsidRPr="00A3647A">
        <w:rPr>
          <w:rFonts w:ascii="Times New Roman" w:hAnsi="Times New Roman" w:cs="B Nazanin" w:hint="cs"/>
          <w:rtl/>
        </w:rPr>
        <w:t>«</w:t>
      </w:r>
      <w:r w:rsidRPr="00A3647A">
        <w:rPr>
          <w:rFonts w:ascii="Times New Roman" w:hAnsi="Times New Roman" w:cs="B Nazanin"/>
          <w:rtl/>
        </w:rPr>
        <w:t>قانون حمايت از سرمايه‌گذاري‌هاي عمراني و توليد ملي و اصلاح قانون بودجه سال 1391 كل كشور</w:t>
      </w:r>
      <w:r w:rsidRPr="00A3647A">
        <w:rPr>
          <w:rFonts w:ascii="Times New Roman" w:hAnsi="Times New Roman" w:cs="B Nazanin" w:hint="cs"/>
          <w:rtl/>
        </w:rPr>
        <w:t>»</w:t>
      </w:r>
      <w:r w:rsidRPr="00A3647A">
        <w:rPr>
          <w:rFonts w:ascii="Times New Roman" w:hAnsi="Times New Roman" w:cs="B Nazanin"/>
          <w:rtl/>
        </w:rPr>
        <w:t xml:space="preserve"> (مصوب 30/7/1391)، </w:t>
      </w:r>
      <w:r w:rsidRPr="00A3647A">
        <w:rPr>
          <w:rFonts w:ascii="Times New Roman" w:hAnsi="Times New Roman" w:cs="B Nazanin" w:hint="cs"/>
          <w:rtl/>
        </w:rPr>
        <w:t>«</w:t>
      </w:r>
      <w:r w:rsidRPr="00A3647A">
        <w:rPr>
          <w:rFonts w:ascii="Times New Roman" w:hAnsi="Times New Roman" w:cs="B Nazanin"/>
          <w:rtl/>
        </w:rPr>
        <w:t>قانون رفع موانع توليد رقابت‌پذير و ارتقاي نظام مالي كشور</w:t>
      </w:r>
      <w:r w:rsidRPr="00A3647A">
        <w:rPr>
          <w:rFonts w:ascii="Times New Roman" w:hAnsi="Times New Roman" w:cs="B Nazanin" w:hint="cs"/>
          <w:rtl/>
        </w:rPr>
        <w:t>»</w:t>
      </w:r>
      <w:r w:rsidRPr="00A3647A">
        <w:rPr>
          <w:rFonts w:ascii="Times New Roman" w:hAnsi="Times New Roman" w:cs="B Nazanin"/>
          <w:rtl/>
        </w:rPr>
        <w:t xml:space="preserve"> (مصوب 1/2/1394)، و </w:t>
      </w:r>
      <w:r w:rsidRPr="00A3647A">
        <w:rPr>
          <w:rFonts w:ascii="Times New Roman" w:hAnsi="Times New Roman" w:cs="B Nazanin" w:hint="cs"/>
          <w:rtl/>
        </w:rPr>
        <w:t>«</w:t>
      </w:r>
      <w:r w:rsidRPr="00A3647A">
        <w:rPr>
          <w:rFonts w:ascii="Times New Roman" w:hAnsi="Times New Roman" w:cs="B Nazanin"/>
          <w:rtl/>
        </w:rPr>
        <w:t>قانون حمايت از شركت‌ها و مؤسسات دانش‌بنيان و تجاري‌سازي نوآوري‌ها و اختراعات</w:t>
      </w:r>
      <w:r w:rsidRPr="00A3647A">
        <w:rPr>
          <w:rFonts w:ascii="Times New Roman" w:hAnsi="Times New Roman" w:cs="B Nazanin" w:hint="cs"/>
          <w:rtl/>
        </w:rPr>
        <w:t>»</w:t>
      </w:r>
      <w:r w:rsidRPr="00A3647A">
        <w:rPr>
          <w:rFonts w:ascii="Times New Roman" w:hAnsi="Times New Roman" w:cs="B Nazanin"/>
          <w:rtl/>
        </w:rPr>
        <w:t xml:space="preserve"> (مصوب 30/8/1394). سؤالات مهم و اساسي در اين ارتباط به اين شرح قابل طرح است: آيا تصويب قوانين مذكور توانسته هدف قانونگذار ـ حمايت از توليد ـ را برآورده سازد؟ و آيا اساساً براي حمايت از توليد نيازي به تصويب قانون بوده و اكنون نيز چنين نيازي وجود دارد؟ سؤال ديگر اين‌كه آيا عدم تحقق نظام توليد كارآمد و قابل اتكا در كشور در طول سال‌هاي گذشته، به‌دليل عدم وجود قوانين است يا دلايل ديگري براي اين ناكامي وجود دارد؟ و در آخر اين‌كه چنان‌كه بپذيريم قانون مي‌تواند به شكل‌گيري نظام توليد مناسب و كارآمد كمك كند، آن قانون بايد از چه ويژگي‌هايي برخوردار باشد؟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در قسمت بعد، ضمن توضيح انتظارات بخش خصوصي از قانون و قانونگذار، به ويژگي‌هايي براي قانون خواهيم پرداخت كه </w:t>
      </w:r>
      <w:r w:rsidRPr="00A3647A">
        <w:rPr>
          <w:rFonts w:ascii="Times New Roman" w:hAnsi="Times New Roman" w:cs="B Nazanin" w:hint="cs"/>
          <w:rtl/>
        </w:rPr>
        <w:t>ب</w:t>
      </w:r>
      <w:r w:rsidRPr="00A3647A">
        <w:rPr>
          <w:rFonts w:ascii="Times New Roman" w:hAnsi="Times New Roman" w:cs="B Nazanin"/>
          <w:rtl/>
        </w:rPr>
        <w:t xml:space="preserve">تواند از عهده انجام كارويژه حمايت از توليد و سرمايه‌گذاري برآيد. اين ويژگي‌ها را ضمن نقد و بررسي مصوبات مجلس نهم توضيح خواهيم داد. </w:t>
      </w:r>
    </w:p>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t>2. الزامات تقنيني براي بهبود محيط كسب‌وكار</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نظام قانونگذاري جمهوري اسلامي ايران با مسائل و معضلاتي مواجه است كه ديگر نظام‌هاي تقنيني نيز كم‌وبيش با آن مواجه بوده و تدابيري و راهكارهايي براي مواجهه و برون‌رفت از آن معضلات انديشيده و به مرحله اجرا درآورده‌اند. در واقع الزامات تقنيني از معضلات تقنيني نشأت مي‌گيرد. مهم‌ترين معضلات در حوزه قانون و قانونگذاري را مي‌توان به شرح زير برشمرد: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1. تعدد قوانين موجود (تورم قوانين)؛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2. گرايش و اقدام قانونگذاران به تصويب قوانين جديد (تورم قانونگذاري) بدون ملاحظه و ارزيابي لازم؛</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3. عدم اجراي قوانين موجود و ناتواني پارلمان در نظارت بر قوه مجريه به</w:t>
      </w:r>
      <w:r w:rsidRPr="00A3647A">
        <w:rPr>
          <w:rFonts w:ascii="Times New Roman" w:hAnsi="Times New Roman" w:cs="B Nazanin" w:hint="cs"/>
          <w:rtl/>
        </w:rPr>
        <w:t>‌</w:t>
      </w:r>
      <w:r w:rsidRPr="00A3647A">
        <w:rPr>
          <w:rFonts w:ascii="Times New Roman" w:hAnsi="Times New Roman" w:cs="B Nazanin"/>
          <w:rtl/>
        </w:rPr>
        <w:t>منظور اجراي صحيح قوانين (اثربخش نبودن يا عدم كارآيي قوانين).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طبعاً هر يك از موارد سه‌گانه پيش‌گفته، دربردارنده انواع و اقسام معضلات هستند، اما شايد بتوان گفت مشكلات اصلي حوزه قانون و قانونگذاري در هر كشور، به‌نوعي به يكي از سه معضل گفته‌شده بازمي‌گردد.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در اين نوشتار، راهبردهايي را براي كارآمدي بيشتر نظام قانونگذاري در جهت بهبود محيط كسب‌وكار، در دو نوع كلي راهبرد واكنشي</w:t>
      </w:r>
      <w:r w:rsidRPr="00A3647A">
        <w:rPr>
          <w:rFonts w:ascii="Times New Roman" w:hAnsi="Times New Roman" w:cs="B Nazanin"/>
          <w:vertAlign w:val="superscript"/>
          <w:rtl/>
        </w:rPr>
        <w:footnoteReference w:id="4"/>
      </w:r>
      <w:r w:rsidRPr="00A3647A">
        <w:rPr>
          <w:rFonts w:ascii="Times New Roman" w:hAnsi="Times New Roman" w:cs="B Nazanin"/>
          <w:rtl/>
        </w:rPr>
        <w:t xml:space="preserve"> و راهبرد پيشگيرانه</w:t>
      </w:r>
      <w:r w:rsidRPr="00A3647A">
        <w:rPr>
          <w:rFonts w:ascii="Times New Roman" w:hAnsi="Times New Roman" w:cs="B Nazanin"/>
          <w:vertAlign w:val="superscript"/>
          <w:rtl/>
        </w:rPr>
        <w:footnoteReference w:id="5"/>
      </w:r>
      <w:r w:rsidRPr="00A3647A">
        <w:rPr>
          <w:rFonts w:ascii="Times New Roman" w:hAnsi="Times New Roman" w:cs="B Nazanin"/>
          <w:rtl/>
        </w:rPr>
        <w:t xml:space="preserve"> تبيين خواهيم كرد. اين دو مجموعه راهبرد</w:t>
      </w:r>
      <w:r w:rsidRPr="00A3647A">
        <w:rPr>
          <w:rFonts w:ascii="Times New Roman" w:hAnsi="Times New Roman" w:cs="B Nazanin" w:hint="cs"/>
          <w:rtl/>
        </w:rPr>
        <w:t>،</w:t>
      </w:r>
      <w:r w:rsidRPr="00A3647A">
        <w:rPr>
          <w:rFonts w:ascii="Times New Roman" w:hAnsi="Times New Roman" w:cs="B Nazanin"/>
          <w:rtl/>
        </w:rPr>
        <w:t xml:space="preserve"> توسط گروهي از صاحبنظران در مقاله</w:t>
      </w:r>
      <w:r w:rsidRPr="00A3647A">
        <w:rPr>
          <w:rFonts w:ascii="Times New Roman" w:hAnsi="Times New Roman" w:cs="B Nazanin" w:hint="cs"/>
          <w:rtl/>
        </w:rPr>
        <w:t>‌اي توضيح داده شده</w:t>
      </w:r>
      <w:r w:rsidRPr="00A3647A">
        <w:rPr>
          <w:rFonts w:ascii="Times New Roman" w:hAnsi="Times New Roman" w:cs="B Nazanin"/>
          <w:rtl/>
        </w:rPr>
        <w:t xml:space="preserve"> كه به بررسي شيوه‌هاي</w:t>
      </w:r>
      <w:r w:rsidRPr="00A3647A">
        <w:rPr>
          <w:rFonts w:ascii="Times New Roman" w:hAnsi="Times New Roman" w:cs="B Nazanin" w:hint="cs"/>
          <w:rtl/>
        </w:rPr>
        <w:t xml:space="preserve"> اجرا شده در</w:t>
      </w:r>
      <w:r w:rsidRPr="00A3647A">
        <w:rPr>
          <w:rFonts w:ascii="Times New Roman" w:hAnsi="Times New Roman" w:cs="B Nazanin"/>
          <w:rtl/>
        </w:rPr>
        <w:t xml:space="preserve"> اتحادیه</w:t>
      </w:r>
      <w:r w:rsidRPr="00A3647A">
        <w:rPr>
          <w:rFonts w:ascii="Times New Roman" w:hAnsi="Times New Roman" w:cs="B Nazanin"/>
          <w:rtl/>
        </w:rPr>
        <w:softHyphen/>
        <w:t xml:space="preserve"> اروپا به‌منظور مهار رشد حجم قوانین </w:t>
      </w:r>
      <w:r w:rsidRPr="00A3647A">
        <w:rPr>
          <w:rFonts w:ascii="Times New Roman" w:hAnsi="Times New Roman" w:cs="B Nazanin" w:hint="cs"/>
          <w:rtl/>
        </w:rPr>
        <w:t>پرداخته است</w:t>
      </w:r>
      <w:r w:rsidRPr="00A3647A">
        <w:rPr>
          <w:rFonts w:ascii="Times New Roman" w:hAnsi="Times New Roman" w:cs="B Nazanin"/>
          <w:rtl/>
        </w:rPr>
        <w:t>؛ در راهبرد</w:t>
      </w:r>
      <w:r w:rsidRPr="00A3647A">
        <w:rPr>
          <w:rFonts w:ascii="Times New Roman" w:hAnsi="Times New Roman" w:cs="B Nazanin"/>
          <w:i/>
          <w:iCs/>
          <w:rtl/>
        </w:rPr>
        <w:t xml:space="preserve"> واکنشي</w:t>
      </w:r>
      <w:r w:rsidRPr="00A3647A">
        <w:rPr>
          <w:rFonts w:ascii="Times New Roman" w:hAnsi="Times New Roman" w:cs="B Nazanin"/>
          <w:rtl/>
        </w:rPr>
        <w:t>،</w:t>
      </w:r>
      <w:r w:rsidRPr="00A3647A">
        <w:rPr>
          <w:rFonts w:ascii="Times New Roman" w:hAnsi="Times New Roman" w:cs="B Nazanin" w:hint="cs"/>
          <w:rtl/>
        </w:rPr>
        <w:t xml:space="preserve"> </w:t>
      </w:r>
      <w:r w:rsidRPr="00A3647A">
        <w:rPr>
          <w:rFonts w:ascii="Times New Roman" w:hAnsi="Times New Roman" w:cs="B Nazanin"/>
          <w:rtl/>
        </w:rPr>
        <w:t>‌متون قانونی موجود بررسي شده و سپس، لغو، ادغام یا تنقیح می</w:t>
      </w:r>
      <w:r w:rsidRPr="00A3647A">
        <w:rPr>
          <w:rFonts w:ascii="Times New Roman" w:hAnsi="Times New Roman" w:cs="B Nazanin"/>
          <w:rtl/>
        </w:rPr>
        <w:softHyphen/>
        <w:t>شوند. در واقع اين راهبرد، تدوين و تنقيح قوانين و مقررات (کديفيکاسيون)</w:t>
      </w:r>
      <w:r w:rsidRPr="00A3647A">
        <w:rPr>
          <w:rStyle w:val="FootnoteReference"/>
          <w:rFonts w:ascii="Times New Roman" w:hAnsi="Times New Roman" w:cs="B Nazanin"/>
          <w:rtl/>
        </w:rPr>
        <w:footnoteReference w:id="6"/>
      </w:r>
      <w:r w:rsidRPr="00A3647A">
        <w:rPr>
          <w:rFonts w:ascii="Times New Roman" w:hAnsi="Times New Roman" w:cs="B Nazanin"/>
          <w:rtl/>
        </w:rPr>
        <w:t xml:space="preserve"> است با بهره‌گيري از آن، به‌جاي تعدد نامحدود قوانين، مجموعه</w:t>
      </w:r>
      <w:r w:rsidRPr="00A3647A">
        <w:rPr>
          <w:rFonts w:ascii="Times New Roman" w:hAnsi="Times New Roman" w:cs="B Nazanin" w:hint="cs"/>
          <w:rtl/>
        </w:rPr>
        <w:t xml:space="preserve"> </w:t>
      </w:r>
      <w:r w:rsidRPr="00A3647A">
        <w:rPr>
          <w:rFonts w:ascii="Times New Roman" w:hAnsi="Times New Roman" w:cs="B Nazanin"/>
          <w:rtl/>
        </w:rPr>
        <w:t xml:space="preserve">‌قوانين (كد) محدود و مشخصي جمع‌آوري و منتشر مي‌شوند. راهبرد دوم، </w:t>
      </w:r>
      <w:r w:rsidRPr="00A3647A">
        <w:rPr>
          <w:rFonts w:ascii="Times New Roman" w:hAnsi="Times New Roman" w:cs="B Nazanin"/>
          <w:i/>
          <w:iCs/>
          <w:rtl/>
        </w:rPr>
        <w:t>راهبرد پیشگیرانه</w:t>
      </w:r>
      <w:r w:rsidRPr="00A3647A">
        <w:rPr>
          <w:rFonts w:ascii="Times New Roman" w:hAnsi="Times New Roman" w:cs="B Nazanin"/>
          <w:rtl/>
        </w:rPr>
        <w:t xml:space="preserve"> است که مستلزم شیوه</w:t>
      </w:r>
      <w:r w:rsidRPr="00A3647A">
        <w:rPr>
          <w:rFonts w:ascii="Times New Roman" w:hAnsi="Times New Roman" w:cs="B Nazanin"/>
          <w:rtl/>
        </w:rPr>
        <w:softHyphen/>
        <w:t>ها و روش</w:t>
      </w:r>
      <w:r w:rsidRPr="00A3647A">
        <w:rPr>
          <w:rFonts w:ascii="Times New Roman" w:hAnsi="Times New Roman" w:cs="B Nazanin"/>
          <w:rtl/>
        </w:rPr>
        <w:softHyphen/>
        <w:t>هایی برای جلوگیری از ازدياد قوانین است. راهبرد پيش‌گفته، دربرگیرنده</w:t>
      </w:r>
      <w:r w:rsidRPr="00A3647A">
        <w:rPr>
          <w:rFonts w:ascii="Times New Roman" w:hAnsi="Times New Roman" w:cs="B Nazanin"/>
          <w:rtl/>
        </w:rPr>
        <w:softHyphen/>
        <w:t xml:space="preserve"> روش‌هایی مانند رسيدگي دقيق‌تر و كارشناسي‌شده به طرح‌ها و لوايح در دست بررسي در پارلمان و ارزیابی تأثيرات پيشنهادهاي تقنيني است.</w:t>
      </w:r>
      <w:r w:rsidRPr="00A3647A">
        <w:rPr>
          <w:rFonts w:ascii="Times New Roman" w:hAnsi="Times New Roman" w:cs="B Nazanin"/>
          <w:vertAlign w:val="superscript"/>
          <w:rtl/>
        </w:rPr>
        <w:footnoteReference w:id="7"/>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با استفاده از تقسيم‌بندي گفته‌َشده، منظور از راهبردهاي واكنشي</w:t>
      </w:r>
      <w:r w:rsidRPr="00A3647A">
        <w:rPr>
          <w:rFonts w:ascii="Times New Roman" w:hAnsi="Times New Roman" w:cs="B Nazanin" w:hint="cs"/>
          <w:rtl/>
        </w:rPr>
        <w:t xml:space="preserve"> در اين نوشتار</w:t>
      </w:r>
      <w:r w:rsidRPr="00A3647A">
        <w:rPr>
          <w:rFonts w:ascii="Times New Roman" w:hAnsi="Times New Roman" w:cs="B Nazanin"/>
          <w:rtl/>
        </w:rPr>
        <w:t xml:space="preserve">، راهبردهايي است كه بايد در مواجهه با وضع موجود اتخاذ شوند. در </w:t>
      </w:r>
      <w:r w:rsidRPr="00A3647A">
        <w:rPr>
          <w:rFonts w:ascii="Times New Roman" w:hAnsi="Times New Roman" w:cs="B Nazanin" w:hint="cs"/>
          <w:rtl/>
        </w:rPr>
        <w:t xml:space="preserve">اين </w:t>
      </w:r>
      <w:r w:rsidRPr="00A3647A">
        <w:rPr>
          <w:rFonts w:ascii="Times New Roman" w:hAnsi="Times New Roman" w:cs="B Nazanin"/>
          <w:rtl/>
        </w:rPr>
        <w:t xml:space="preserve">بحث، نمايندگان منتخب اين دوره در بدو ورود به مجلس با نظام قانوني‌اي مواجه خواهند شد كه لبريز از قوانين اصلاحي و </w:t>
      </w:r>
      <w:r w:rsidRPr="00A3647A">
        <w:rPr>
          <w:rFonts w:ascii="Times New Roman" w:hAnsi="Times New Roman" w:cs="B Nazanin"/>
          <w:rtl/>
        </w:rPr>
        <w:lastRenderedPageBreak/>
        <w:t>الحاقي و تفسيري و... است و همچنين با انبوهي از طرح‌ها و لوايح كه مجلس پيشين (نهم) به فرصت تبديل آن‌ها را به قانون دست نيافته است.</w:t>
      </w:r>
      <w:r w:rsidRPr="00A3647A">
        <w:rPr>
          <w:rStyle w:val="FootnoteReference"/>
          <w:rFonts w:ascii="Times New Roman" w:hAnsi="Times New Roman" w:cs="B Nazanin"/>
          <w:rtl/>
        </w:rPr>
        <w:footnoteReference w:id="8"/>
      </w:r>
      <w:r w:rsidRPr="00A3647A">
        <w:rPr>
          <w:rFonts w:ascii="Times New Roman" w:hAnsi="Times New Roman" w:cs="B Nazanin"/>
          <w:rtl/>
        </w:rPr>
        <w:t xml:space="preserve"> از همه اين‌ها مهمتر، نظام قانوني موجود، متشكل از قوانيني است كه متأسفانه همچنان تدوين و تنقيح نشده‌اند. آنچه در اين نوشتار بر آن تأكيد مي‌شود، اين است كه مهم‌ترين و فوري‌ترين راهبرد واكنشي به اين وضعيت نامطلوب، در دستور كار قرار دادن تدابيري براي اجرايي</w:t>
      </w:r>
      <w:r w:rsidRPr="00A3647A">
        <w:rPr>
          <w:rFonts w:ascii="Times New Roman" w:hAnsi="Times New Roman" w:cs="B Nazanin" w:hint="cs"/>
          <w:rtl/>
        </w:rPr>
        <w:t>‌</w:t>
      </w:r>
      <w:r w:rsidRPr="00A3647A">
        <w:rPr>
          <w:rFonts w:ascii="Times New Roman" w:hAnsi="Times New Roman" w:cs="B Nazanin"/>
          <w:rtl/>
        </w:rPr>
        <w:t>شدن فرايند تدوين و تنقيح قوانين و مقررات در كشور است (موضوع بخش 1-2).</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اما آنچه در اين نوشتار از راهبرد «پيشگيرانه» مراد مي‌شود، به‌معناي تدابيري است كه بايد براي پيشگيري از بغرنج</w:t>
      </w:r>
      <w:r w:rsidRPr="00A3647A">
        <w:rPr>
          <w:rFonts w:ascii="Times New Roman" w:hAnsi="Times New Roman" w:cs="B Nazanin" w:hint="cs"/>
          <w:rtl/>
        </w:rPr>
        <w:t>‌</w:t>
      </w:r>
      <w:r w:rsidRPr="00A3647A">
        <w:rPr>
          <w:rFonts w:ascii="Times New Roman" w:hAnsi="Times New Roman" w:cs="B Nazanin"/>
          <w:rtl/>
        </w:rPr>
        <w:t>شدن بيشتر اوضاع در حوزه قانونگذاري انديشيده و اجرا شود. به عبارت دقيق‌تر، مجموعه‌اي از تدابير سلبي و ايجابي بايد مد نظر قوه مقننه قرار گيرد كه در نتيجه آن‌ها:</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اولاً، تا به‌انجام رسيدن فرايند تدوين و تنقيح قوانين، قانونگذاري در حداقلي‌ترين شكل ممكن انجام شود تا دستكم بر تعداد قوانين جاري و احياناً هم‌پوشان و متعارض اضافه نشود؛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ثانياً، پيش از تصويب هر قانون، ملاحظات كارشناسي دقيق صورت گيرد؛</w:t>
      </w:r>
      <w:r w:rsidRPr="00A3647A">
        <w:rPr>
          <w:rFonts w:ascii="Times New Roman" w:hAnsi="Times New Roman" w:cs="B Nazanin" w:hint="cs"/>
          <w:rtl/>
        </w:rPr>
        <w:t xml:space="preserve"> </w:t>
      </w:r>
      <w:r w:rsidRPr="00A3647A">
        <w:rPr>
          <w:rFonts w:ascii="Times New Roman" w:hAnsi="Times New Roman" w:cs="B Nazanin"/>
          <w:rtl/>
        </w:rPr>
        <w:t xml:space="preserve">‌بدين ترتيب كه ارزيابي تأثيرات هر قانون </w:t>
      </w:r>
      <w:r w:rsidRPr="00A3647A">
        <w:rPr>
          <w:rFonts w:ascii="Times New Roman" w:hAnsi="Times New Roman" w:cs="B Nazanin"/>
        </w:rPr>
        <w:t>(RIA)</w:t>
      </w:r>
      <w:r w:rsidRPr="00A3647A">
        <w:rPr>
          <w:rFonts w:ascii="Times New Roman" w:hAnsi="Times New Roman" w:cs="B Nazanin"/>
          <w:rtl/>
        </w:rPr>
        <w:t xml:space="preserve"> (هم به‌نحو پيشيني و هم به‌نحو پسيني) انجام شود و نتيجه ارزيابي‌ها، در مقدمه توجيهي هر لايحه يا طرح قيد 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ثالثاً، پيش‌نويس لوايح و طرح‌هاي ارائه‌شده، با كيفيت بيش‌تري تهيه شوند؛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رابعاً، اجراي قوانين با دقت و همت بيش‌تري پيگيري 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چهار نتيجه پيش‌گفته ـ كه محصول اتخاذ راهبردي پيشگيرانه است ـ</w:t>
      </w:r>
      <w:r w:rsidRPr="00A3647A">
        <w:rPr>
          <w:rFonts w:ascii="Times New Roman" w:hAnsi="Times New Roman" w:cs="B Nazanin" w:hint="cs"/>
          <w:rtl/>
        </w:rPr>
        <w:t xml:space="preserve"> </w:t>
      </w:r>
      <w:r w:rsidRPr="00A3647A">
        <w:rPr>
          <w:rFonts w:ascii="Times New Roman" w:hAnsi="Times New Roman" w:cs="B Nazanin"/>
          <w:rtl/>
        </w:rPr>
        <w:t xml:space="preserve">‌موضوع بخش دوم اين نوشتار (بخش 2-2) است. به‌نظر مي‌رسد همه آنچه كه به عنوان نتايج مطلوب اتخاذ راهبرد پيشگيرانه ذكر شده است، مي‌تواند با التزام قانونگذار به انجام رويه ارزيابي تأثيرات قانون </w:t>
      </w:r>
      <w:r w:rsidRPr="00A3647A">
        <w:rPr>
          <w:rFonts w:ascii="Times New Roman" w:hAnsi="Times New Roman" w:cs="B Nazanin"/>
        </w:rPr>
        <w:t>(RIA)</w:t>
      </w:r>
      <w:r w:rsidRPr="00A3647A">
        <w:rPr>
          <w:rFonts w:ascii="Times New Roman" w:hAnsi="Times New Roman" w:cs="B Nazanin"/>
          <w:rtl/>
        </w:rPr>
        <w:t xml:space="preserve"> به‌ترتيبي كه توضيح داده خواهد شد، حاصل شود. </w:t>
      </w:r>
      <w:r w:rsidRPr="00A3647A">
        <w:rPr>
          <w:rFonts w:ascii="Times New Roman" w:hAnsi="Times New Roman" w:cs="B Nazanin"/>
          <w:rtl/>
        </w:rPr>
        <w:tab/>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با توجه به توضيحات پيش‌گفته، در ادامه ابتدا به ضرورت اتمام پروژه تدوين و تنقيح قوانين و مقررات به‌مثابه راهبرد واكنشي مجلس دهم به‌منظور بهبود محيط حقوقي كسب‌وكار خواهيم پرداخت.     </w:t>
      </w:r>
    </w:p>
    <w:p w:rsidR="00A3647A" w:rsidRPr="00A3647A" w:rsidRDefault="00A3647A" w:rsidP="00A3647A">
      <w:pPr>
        <w:widowControl w:val="0"/>
        <w:bidi/>
        <w:spacing w:line="276" w:lineRule="auto"/>
        <w:ind w:left="0" w:firstLine="0"/>
        <w:rPr>
          <w:rFonts w:ascii="Times New Roman" w:hAnsi="Times New Roman" w:cs="B Nazanin"/>
          <w:rtl/>
        </w:rPr>
      </w:pPr>
    </w:p>
    <w:p w:rsidR="00A3647A" w:rsidRPr="000C614C" w:rsidRDefault="00A3647A" w:rsidP="00A3647A">
      <w:pPr>
        <w:bidi/>
        <w:spacing w:line="276" w:lineRule="auto"/>
        <w:ind w:left="0" w:firstLine="0"/>
        <w:rPr>
          <w:rFonts w:ascii="Times New Roman" w:hAnsi="Times New Roman" w:cs="B Nazanin"/>
          <w:b/>
          <w:bCs/>
          <w:sz w:val="24"/>
          <w:szCs w:val="24"/>
          <w:rtl/>
        </w:rPr>
      </w:pPr>
      <w:r w:rsidRPr="000C614C">
        <w:rPr>
          <w:rFonts w:ascii="Times New Roman" w:hAnsi="Times New Roman" w:cs="B Nazanin"/>
          <w:b/>
          <w:bCs/>
          <w:sz w:val="24"/>
          <w:szCs w:val="24"/>
          <w:rtl/>
        </w:rPr>
        <w:t>1-2. راهبرد واكنشي: به‌انجام</w:t>
      </w:r>
      <w:r w:rsidRPr="000C614C">
        <w:rPr>
          <w:rFonts w:ascii="Times New Roman" w:hAnsi="Times New Roman" w:cs="B Nazanin" w:hint="cs"/>
          <w:b/>
          <w:bCs/>
          <w:sz w:val="24"/>
          <w:szCs w:val="24"/>
          <w:rtl/>
        </w:rPr>
        <w:t>‌</w:t>
      </w:r>
      <w:r w:rsidRPr="000C614C">
        <w:rPr>
          <w:rFonts w:ascii="Times New Roman" w:hAnsi="Times New Roman" w:cs="B Nazanin"/>
          <w:b/>
          <w:bCs/>
          <w:sz w:val="24"/>
          <w:szCs w:val="24"/>
          <w:rtl/>
        </w:rPr>
        <w:t>رساندن پروژه تدوين و تنقيح قوانين و مقررات</w:t>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1-1-2. مسأله تدوين و تنقيح قوانين و مقررات در ايران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قوانين و مقررات دست‌وپاگير همواره در اظهارنظرهاي سياستگذاران و فعالان بخش خصوصي در زمره مهمترين موانع در گسترش توليد ملي و توسعه اقتصادي شمرده مي‌شود؛</w:t>
      </w:r>
      <w:r w:rsidRPr="00A3647A">
        <w:rPr>
          <w:rFonts w:ascii="Times New Roman" w:hAnsi="Times New Roman" w:cs="B Nazanin" w:hint="cs"/>
          <w:rtl/>
        </w:rPr>
        <w:t xml:space="preserve"> </w:t>
      </w:r>
      <w:r w:rsidRPr="00A3647A">
        <w:rPr>
          <w:rFonts w:ascii="Times New Roman" w:hAnsi="Times New Roman" w:cs="B Nazanin"/>
          <w:rtl/>
        </w:rPr>
        <w:t>‌براي نمونه، يكي از صاحب‌نظران، یکی از موانع کسب</w:t>
      </w:r>
      <w:r w:rsidRPr="00A3647A">
        <w:rPr>
          <w:rFonts w:ascii="Times New Roman" w:hAnsi="Times New Roman" w:cs="B Nazanin" w:hint="cs"/>
          <w:rtl/>
        </w:rPr>
        <w:t>‌</w:t>
      </w:r>
      <w:r w:rsidRPr="00A3647A">
        <w:rPr>
          <w:rFonts w:ascii="Times New Roman" w:hAnsi="Times New Roman" w:cs="B Nazanin"/>
          <w:rtl/>
        </w:rPr>
        <w:t>وکار را قوانین و مقررات زیاد مي‌داند</w:t>
      </w:r>
      <w:r w:rsidRPr="00A3647A">
        <w:rPr>
          <w:rFonts w:ascii="Times New Roman" w:hAnsi="Times New Roman" w:cs="B Nazanin" w:hint="cs"/>
          <w:rtl/>
        </w:rPr>
        <w:t xml:space="preserve">؛ </w:t>
      </w:r>
      <w:r w:rsidRPr="00A3647A">
        <w:rPr>
          <w:rFonts w:ascii="Times New Roman" w:hAnsi="Times New Roman" w:cs="B Nazanin"/>
          <w:rtl/>
        </w:rPr>
        <w:t>وي تصريح مي‌كند: «به عنوان اصل اول باید از تورم در مقررات پرهیز کرد چرا که ما دچار تورم در مقررات هستیم. ما دقیقاً نمی‌دانیم در کشور ما تا چه اندازه قوانین و مقررات در قالب بخشنامه و دستورالعمل صادر می‌شود. به عنوان نمونه در طول 20 سال گذشته تنها در سازمان امور مالیاتی 2720 بخشنامه یعنی بیش از 140 بخشنامه در هر سال صادر شده است. اگر این تعداد بخشنامه را در تعداد سازمان هایی که بخشنامه صادر می‌کنند ضرب کنیم تعداد زیادی بخشنامه و دستورالعمل در طول سال خواهد شد».</w:t>
      </w:r>
      <w:r w:rsidRPr="00A3647A">
        <w:rPr>
          <w:rStyle w:val="FootnoteReference"/>
          <w:rFonts w:ascii="Times New Roman" w:hAnsi="Times New Roman" w:cs="B Nazanin"/>
          <w:rtl/>
        </w:rPr>
        <w:footnoteReference w:id="9"/>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در اظهارنظر يكي از مسئولان تدوين و تنقيح (معاون حقوقي رئيس‌جمهور)، چنين آمده است: </w:t>
      </w:r>
      <w:r w:rsidRPr="00A3647A">
        <w:rPr>
          <w:rFonts w:ascii="Times New Roman" w:hAnsi="Times New Roman" w:cs="B Nazanin"/>
        </w:rPr>
        <w:t>‌</w:t>
      </w:r>
      <w:r w:rsidRPr="00A3647A">
        <w:rPr>
          <w:rFonts w:ascii="Times New Roman" w:hAnsi="Times New Roman" w:cs="B Nazanin"/>
          <w:rtl/>
        </w:rPr>
        <w:t>«امروزه حدود 11 هزار قانون در کشور وجود دارد که جمعیت هشتاد میلیون نفری ایران نمی‌دانند با این همه قانون چگونه باید برخورد کنند. از سال 1285 هجری شمسی این 11 هزار قانون به مرور زمان از سوی مجلس تصویب شد و هم اکنون نیز 10 مرجع وضع قانون</w:t>
      </w:r>
      <w:r w:rsidRPr="00A3647A">
        <w:rPr>
          <w:rFonts w:ascii="Times New Roman" w:hAnsi="Times New Roman" w:cs="B Nazanin" w:hint="cs"/>
          <w:rtl/>
        </w:rPr>
        <w:t xml:space="preserve"> [و مقررات]</w:t>
      </w:r>
      <w:r w:rsidRPr="00A3647A">
        <w:rPr>
          <w:rFonts w:ascii="Times New Roman" w:hAnsi="Times New Roman" w:cs="B Nazanin"/>
          <w:rtl/>
        </w:rPr>
        <w:t xml:space="preserve"> در کشور داریم ضمن اين‌كه ده‌ها مرجع </w:t>
      </w:r>
      <w:r w:rsidRPr="00A3647A">
        <w:rPr>
          <w:rFonts w:ascii="Times New Roman" w:hAnsi="Times New Roman" w:cs="B Nazanin"/>
          <w:rtl/>
        </w:rPr>
        <w:lastRenderedPageBreak/>
        <w:t>وضع مقررات اصلی و صدها مرجع وضع مقررات فرعی داریم که هر روز نیز تمام این‌ها از جمله خود ما در هیأت وزیران به این مجموعه قوانین و مقررات اضافه می‌کنیم».</w:t>
      </w:r>
      <w:r w:rsidRPr="00A3647A">
        <w:rPr>
          <w:rStyle w:val="FootnoteReference"/>
          <w:rFonts w:ascii="Times New Roman" w:hAnsi="Times New Roman" w:cs="B Nazanin"/>
        </w:rPr>
        <w:footnoteReference w:id="10"/>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نمايندگان مجلس نيز از وضعيت قانونگذاري و حجم قوانين به‌شدت انتقاد كرده‌اند. </w:t>
      </w:r>
      <w:r w:rsidRPr="00A3647A">
        <w:rPr>
          <w:rFonts w:ascii="Times New Roman" w:hAnsi="Times New Roman" w:cs="B Nazanin" w:hint="cs"/>
          <w:rtl/>
        </w:rPr>
        <w:t xml:space="preserve">براي نمونه </w:t>
      </w:r>
      <w:r w:rsidRPr="00A3647A">
        <w:rPr>
          <w:rFonts w:ascii="Times New Roman" w:hAnsi="Times New Roman" w:cs="B Nazanin"/>
          <w:rtl/>
        </w:rPr>
        <w:t>يكي از نمايندگان چنين مي‌نويسد: «هر هفته حجم وسيعي از طرح‌ها و لوايح در دستور كار مجلس قرار مي‌گيرد كه تقريباً هيچ انضباط قابل دفاعي از نظر فوريتي، عادي، ضروري، لزوم و... در آن‌ها وجود ندارد. مجلس به ماشين توليد قوانين بعضاً بي‌خاصيت تبديل شده است...».</w:t>
      </w:r>
      <w:r w:rsidRPr="00A3647A">
        <w:rPr>
          <w:rFonts w:ascii="Times New Roman" w:hAnsi="Times New Roman" w:cs="B Nazanin"/>
          <w:vertAlign w:val="superscript"/>
          <w:rtl/>
        </w:rPr>
        <w:footnoteReference w:id="11"/>
      </w:r>
      <w:r w:rsidRPr="00A3647A">
        <w:rPr>
          <w:rFonts w:ascii="Times New Roman" w:hAnsi="Times New Roman" w:cs="B Nazanin"/>
          <w:rtl/>
        </w:rPr>
        <w:t xml:space="preserve"> نماينده ديگري در اظهاراتي مشابه تصريح مي‌كند: «... طرح يك فوريتي و دو‌فوريتي يك استثناء است. اما اين موضوع در مجلس تبديل به يك قاعده شده است... . در حال حاضر، مجلس تبديل به يك ماشين تصويب قانون شده است و كم‌تر به‌دنبال وظيفه نظارتي خود است».</w:t>
      </w:r>
      <w:r w:rsidRPr="00A3647A">
        <w:rPr>
          <w:rFonts w:ascii="Times New Roman" w:hAnsi="Times New Roman" w:cs="B Nazanin"/>
          <w:vertAlign w:val="superscript"/>
          <w:rtl/>
        </w:rPr>
        <w:footnoteReference w:id="12"/>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شواهد متعدد ديگري از وضعيت آشفته نظام قانوني ما قابل ذكر است كه در ادامه به چند مورد از آن‌ها اشاره مي‌كنيم:</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ـ در حوزه تأمين اجتماعي، ‌قانون اصلي، «قانون تأمین اجتماعی» (مصوب 3/4/1354) كه بعد از انقلاب، در معرض اصلاحيه‌ها و الحاقيه‌هاي پرشماري قرار گرفته است. چنان‌که از مرور اجمالی اصلاحیه‌ها و الحاقیه‌های قانون تأمین اجتماعي بر مي‌آيد، اين قانون پس از انقلاب، به‌موجب 13 قانون موادي از آن اصلاح شده يا موادي به آن الحاق شده است. براي نمونه در تاريخ 30/12/1379، قانوني با عنوان «قانون اصلاح تبصره (2) الحاقي ماده (76) قانون اصلاح مواد (72) قانون تأمين اجتماعي مصوب 1354 و الحاق دو تبصره به ماده (76) مصوب 1371» به تصويب رسيد.</w:t>
      </w:r>
      <w:r w:rsidRPr="00A3647A">
        <w:rPr>
          <w:rFonts w:ascii="Times New Roman" w:hAnsi="Times New Roman" w:cs="B Nazanin" w:hint="cs"/>
          <w:rtl/>
        </w:rPr>
        <w:t xml:space="preserve"> تنها مروري بر عنوان قانون مذكور،‌ بيانگر اصلاحيه‌ها و الحاقيه‌هاي متعدد به قانون مورد بحث است. علاوه بر اين،‌ </w:t>
      </w:r>
      <w:r w:rsidRPr="00A3647A">
        <w:rPr>
          <w:rFonts w:ascii="Times New Roman" w:hAnsi="Times New Roman" w:cs="B Nazanin"/>
          <w:rtl/>
        </w:rPr>
        <w:t xml:space="preserve">نكته تأسف‌بار اين‌كه تنها به فاصله 44 روز، قانون </w:t>
      </w:r>
      <w:r w:rsidRPr="00A3647A">
        <w:rPr>
          <w:rFonts w:ascii="Times New Roman" w:hAnsi="Times New Roman" w:cs="B Nazanin" w:hint="cs"/>
          <w:rtl/>
        </w:rPr>
        <w:t>تأمين اجتماعي</w:t>
      </w:r>
      <w:r w:rsidRPr="00A3647A">
        <w:rPr>
          <w:rFonts w:ascii="Times New Roman" w:hAnsi="Times New Roman" w:cs="B Nazanin"/>
          <w:rtl/>
        </w:rPr>
        <w:t xml:space="preserve"> در معرض یک اصلاح و یک الحاق قرار گرفته است.</w:t>
      </w:r>
      <w:r w:rsidRPr="00A3647A">
        <w:rPr>
          <w:rStyle w:val="FootnoteReference"/>
          <w:rFonts w:ascii="Times New Roman" w:hAnsi="Times New Roman" w:cs="B Nazanin"/>
          <w:rtl/>
        </w:rPr>
        <w:footnoteReference w:id="13"/>
      </w:r>
      <w:r w:rsidRPr="00A3647A">
        <w:rPr>
          <w:rFonts w:ascii="Times New Roman" w:hAnsi="Times New Roman" w:cs="B Nazanin"/>
          <w:rtl/>
        </w:rPr>
        <w:t xml:space="preserve"> در چنين وضعيتي، کارشناسان حقوقی نیز از آنجا که این قانون تدوین و تنقیح نشده است، باید برای یافتن حکم مورد نظر، انبوهی از مفاد قانونی را جستجو کنند و معلوم نيست توفيقي در اطلاع از آخرين مفاد قانوني معتبر به</w:t>
      </w:r>
      <w:r w:rsidRPr="00A3647A">
        <w:rPr>
          <w:rFonts w:ascii="Times New Roman" w:hAnsi="Times New Roman" w:cs="B Nazanin" w:hint="cs"/>
          <w:rtl/>
        </w:rPr>
        <w:t>‌</w:t>
      </w:r>
      <w:r w:rsidRPr="00A3647A">
        <w:rPr>
          <w:rFonts w:ascii="Times New Roman" w:hAnsi="Times New Roman" w:cs="B Nazanin"/>
          <w:rtl/>
        </w:rPr>
        <w:t xml:space="preserve">دست آورند يا خير. در اين وضعيت،‌ شهرونداني كه تخصصي در زمينه حقوقي ندارد، به‌شدت با بلاتكليفي و سرگرداني ناشي از عدم اطلاع از مفاد قانوني معتبر مواجه خواهند بود.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ـ 27 قانون اصلاحي، الحاقي و استفساريه ‌راجع به قانون ماليات‌هاي مستقيم در پس از انقلاب و صرفاً توسط مجلس شوراي اسلامي به تصويب رسيده‌</w:t>
      </w:r>
      <w:r w:rsidRPr="00A3647A">
        <w:rPr>
          <w:rFonts w:ascii="Times New Roman" w:hAnsi="Times New Roman" w:cs="B Nazanin" w:hint="cs"/>
          <w:rtl/>
        </w:rPr>
        <w:t xml:space="preserve"> </w:t>
      </w:r>
      <w:r w:rsidRPr="00A3647A">
        <w:rPr>
          <w:rFonts w:ascii="Times New Roman" w:hAnsi="Times New Roman" w:cs="B Nazanin"/>
          <w:rtl/>
        </w:rPr>
        <w:t>است. با اين حال، اخيراً «قانون اصلاح ماليات‌هاي مستقيم» (مصوب 31/4/1394) به تصويب رسيد و در قالب 60 بند، بسياري از مفاد قانوني مربوط به قانون ماليات‌هاي مستقيم را دستخوش تغيير ساخت.</w:t>
      </w:r>
      <w:r w:rsidRPr="00A3647A">
        <w:rPr>
          <w:rStyle w:val="FootnoteReference"/>
          <w:rFonts w:ascii="Times New Roman" w:hAnsi="Times New Roman" w:cs="B Nazanin"/>
          <w:rtl/>
        </w:rPr>
        <w:footnoteReference w:id="14"/>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ـ بين سال‌هاي 1390 و 1391، حوزه ارزي به‌دلايل مختلف، به‌ويژه تحريم‌ها، دستخوش نوسانات قابل‌توجهي شد. در اين شرايط بانك مركزي از فروردين‌ماه 1390 لغايت 17 مهرماه 1391 در حدود 70 مورد اقدام به سياستگذاري و يا اقدام در حوزه ارزي نمود كه حدود 51 مورد آن مربوط به صدور بخشنامه، دستورالعمل، تمهيدات سياستي و اتخاذ تصميم در حوزه اختيارات اين بانك بود.</w:t>
      </w:r>
      <w:r w:rsidRPr="00A3647A">
        <w:rPr>
          <w:rFonts w:ascii="Times New Roman" w:hAnsi="Times New Roman" w:cs="B Nazanin"/>
          <w:vertAlign w:val="superscript"/>
          <w:rtl/>
        </w:rPr>
        <w:footnoteReference w:id="15"/>
      </w:r>
    </w:p>
    <w:p w:rsidR="000C614C" w:rsidRDefault="000C614C">
      <w:pPr>
        <w:spacing w:after="200" w:line="276" w:lineRule="auto"/>
        <w:ind w:left="0" w:firstLine="0"/>
        <w:jc w:val="left"/>
        <w:rPr>
          <w:rFonts w:ascii="Times New Roman" w:hAnsi="Times New Roman" w:cs="B Nazanin"/>
          <w:rtl/>
        </w:rPr>
      </w:pPr>
      <w:r>
        <w:rPr>
          <w:rFonts w:ascii="Times New Roman" w:hAnsi="Times New Roman" w:cs="B Nazanin"/>
          <w:rtl/>
        </w:rPr>
        <w:br w:type="page"/>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lastRenderedPageBreak/>
        <w:t>2-1-2. آسيب‌هاي عدم تدوين و تنقيح قوانين و مقررات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تورم قوانين در نظام‌هاي قانونگذاري، نه تنها آسيبي براي قانونگذاري كشور ما، بلكه معضلي براي اغلب نظام‌هاي تقنيني است. آسیب تورم قوانین (یا تورم قانونگذاری) به موقعیت بیمارگونه‌ای تعريف شده است که از یک غده بیش‌فعال نشئت می‌گیرد. بیش‌فعالی در قانونگذار چنان وضعيتي را به وجود مي‌آورد که قوانینی که هدف از آنها باید راهنمایی اَعمال شهروندان باشد، به نتیجه‌ای معکوس منجر می‌شوند، به‌گونه‌ای که دولت و شهروندان خود را غرق در قوانین می‌بینند. در این وضعیت، قوانین مختلف شرایطی را برای شهروند به‌وجود می‌آورند که آنها را به سردرگمی شدید مبتلا می‌سازند.</w:t>
      </w:r>
      <w:r w:rsidRPr="00A3647A">
        <w:rPr>
          <w:rFonts w:ascii="Times New Roman" w:hAnsi="Times New Roman" w:cs="B Nazanin"/>
          <w:vertAlign w:val="superscript"/>
          <w:rtl/>
        </w:rPr>
        <w:footnoteReference w:id="16"/>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آسيبي كه امروزه گريبانگير بسياري از كشورها، حتي كشورهاي توسعه‌يافته شده، آن است كه قوانين و مقررات به‌جاي آن‌كه در خدمت كسب‌وكارها و فعالان اقتصادي و تسهيل گردش كار آنان باشند، تبديل به موانعي پيش روي آنان شده است. چنان‌كه در يكي از گزارش‌هاي </w:t>
      </w:r>
      <w:r w:rsidRPr="00A3647A">
        <w:rPr>
          <w:rFonts w:ascii="Times New Roman" w:hAnsi="Times New Roman" w:cs="B Nazanin"/>
          <w:i/>
          <w:iCs/>
          <w:rtl/>
        </w:rPr>
        <w:t>سازمان همكاري اقتصادي و توسعه</w:t>
      </w:r>
      <w:r w:rsidRPr="00A3647A">
        <w:rPr>
          <w:rFonts w:ascii="Times New Roman" w:hAnsi="Times New Roman" w:cs="B Nazanin"/>
          <w:rtl/>
        </w:rPr>
        <w:t xml:space="preserve"> (</w:t>
      </w:r>
      <w:r w:rsidRPr="00A3647A">
        <w:rPr>
          <w:rFonts w:ascii="Times New Roman" w:hAnsi="Times New Roman" w:cs="B Nazanin"/>
        </w:rPr>
        <w:t>OECD</w:t>
      </w:r>
      <w:r w:rsidRPr="00A3647A">
        <w:rPr>
          <w:rFonts w:ascii="Times New Roman" w:hAnsi="Times New Roman" w:cs="B Nazanin"/>
          <w:rtl/>
        </w:rPr>
        <w:t xml:space="preserve">) </w:t>
      </w:r>
      <w:r w:rsidRPr="00A3647A">
        <w:rPr>
          <w:rFonts w:ascii="Times New Roman" w:hAnsi="Times New Roman" w:cs="B Nazanin" w:hint="cs"/>
          <w:rtl/>
        </w:rPr>
        <w:t>تصريح شده</w:t>
      </w:r>
      <w:r w:rsidRPr="00A3647A">
        <w:rPr>
          <w:rFonts w:ascii="Times New Roman" w:hAnsi="Times New Roman" w:cs="B Nazanin"/>
          <w:rtl/>
        </w:rPr>
        <w:t xml:space="preserve"> است: «... مقرراتگذاري‌‌هاي اداري مانع بروز نوآوري‌‌ها يا باعث ايجاد موانع غيرضروري در مسير تجارت، سرمايه‌‌گذاري و كارآيي اقتصادي شده و حتي تهديدي بر مشروعيت مقررات محسوب مي‌شوند».‌‌</w:t>
      </w:r>
      <w:r w:rsidRPr="00A3647A">
        <w:rPr>
          <w:rStyle w:val="FootnoteReference"/>
          <w:rFonts w:ascii="Times New Roman" w:hAnsi="Times New Roman" w:cs="B Nazanin"/>
        </w:rPr>
        <w:footnoteReference w:id="17"/>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حجم انبوه قوانين و مقررات، ويژگي‌هاي اساسي نظام حقوقي، يعني وضوح يا شفافيت و قابليت دسترسي (يا قابليت فهم و درك) را مخدوش مي‌كند. مادامي كه قوانين و مقررات به‌نحو مقتضي منتشر نشوند، امكان دسترسي همگان به آنها وجود ندارد. اين انتشار با هدف تحقق «قطعيت حقوقي»</w:t>
      </w:r>
      <w:r w:rsidRPr="00A3647A">
        <w:rPr>
          <w:rFonts w:ascii="Times New Roman" w:hAnsi="Times New Roman" w:cs="B Nazanin"/>
          <w:vertAlign w:val="superscript"/>
          <w:rtl/>
        </w:rPr>
        <w:footnoteReference w:id="18"/>
      </w:r>
      <w:r w:rsidRPr="00A3647A">
        <w:rPr>
          <w:rFonts w:ascii="Times New Roman" w:hAnsi="Times New Roman" w:cs="B Nazanin"/>
          <w:rtl/>
        </w:rPr>
        <w:t xml:space="preserve"> و متعاقباً پيش‌بيني‌پذير كردن اوضاع و احوال سياسي، اجتماعي و اقتصادي صورت مي‌گيرد. چگونه مي‌توان از فعالان اقتصادي اطلاع از قانون و متعاقباً تبعيت از قانون را انتظار داشت؟ لازمه اطلاع همگان از مقررات و در گام بعد، تبعيت از آنها، وجود نظام حقوقي قابل فهم و در دسترس است.</w:t>
      </w:r>
      <w:r w:rsidRPr="00A3647A">
        <w:rPr>
          <w:rStyle w:val="FootnoteReference"/>
          <w:rFonts w:ascii="Times New Roman" w:hAnsi="Times New Roman" w:cs="B Nazanin"/>
          <w:rtl/>
        </w:rPr>
        <w:footnoteReference w:id="19"/>
      </w:r>
      <w:r w:rsidRPr="00A3647A">
        <w:rPr>
          <w:rFonts w:ascii="Times New Roman" w:hAnsi="Times New Roman" w:cs="B Nazanin"/>
          <w:rtl/>
        </w:rPr>
        <w:t xml:space="preserve"> بي‌ترديد وجود انبوهي از قوانين</w:t>
      </w:r>
      <w:r w:rsidRPr="00A3647A">
        <w:rPr>
          <w:rFonts w:ascii="Times New Roman" w:hAnsi="Times New Roman" w:cs="B Nazanin"/>
          <w:vertAlign w:val="superscript"/>
          <w:rtl/>
        </w:rPr>
        <w:t xml:space="preserve"> </w:t>
      </w:r>
      <w:r w:rsidRPr="00A3647A">
        <w:rPr>
          <w:rFonts w:ascii="Times New Roman" w:hAnsi="Times New Roman" w:cs="B Nazanin"/>
          <w:rtl/>
        </w:rPr>
        <w:t>و مقررات در نظام حقوقي ايران، كه به‌نحو روزافزوني در حال افزايش هستند، و تصويب مقررات تكراري، متناقض و ناسازگار، به‌نحوي جدي بر فضاي بي‌ثباتي و عدم اطمينان دامن مي‌زند.</w:t>
      </w:r>
    </w:p>
    <w:p w:rsidR="00A3647A" w:rsidRPr="00A3647A" w:rsidRDefault="00A3647A" w:rsidP="00A3647A">
      <w:pPr>
        <w:widowControl w:val="0"/>
        <w:bidi/>
        <w:spacing w:line="276" w:lineRule="auto"/>
        <w:ind w:left="0" w:firstLine="0"/>
        <w:rPr>
          <w:rFonts w:ascii="Times New Roman" w:hAnsi="Times New Roman" w:cs="B Nazanin"/>
          <w:spacing w:val="-2"/>
          <w:rtl/>
        </w:rPr>
      </w:pPr>
      <w:r w:rsidRPr="00A3647A">
        <w:rPr>
          <w:rFonts w:ascii="Times New Roman" w:hAnsi="Times New Roman" w:cs="B Nazanin"/>
          <w:spacing w:val="-2"/>
          <w:rtl/>
        </w:rPr>
        <w:t>به‌نظر مي‌رسد راهكاري كه براي مقابله با پديده قوانين و مقررات دست‌و‌پاگير بايد به آن متوسل شد ـ و در ايران با وجود تأكيد فراوان بر اهميت آن، در عمل اجرايي نشده است ـ تدوين و تنقيح قوانين و مقررات است. به‌انجام</w:t>
      </w:r>
      <w:r w:rsidRPr="00A3647A">
        <w:rPr>
          <w:rFonts w:ascii="Times New Roman" w:hAnsi="Times New Roman" w:cs="B Nazanin" w:hint="cs"/>
          <w:spacing w:val="-2"/>
          <w:rtl/>
        </w:rPr>
        <w:t>‌</w:t>
      </w:r>
      <w:r w:rsidRPr="00A3647A">
        <w:rPr>
          <w:rFonts w:ascii="Times New Roman" w:hAnsi="Times New Roman" w:cs="B Nazanin"/>
          <w:spacing w:val="-2"/>
          <w:rtl/>
        </w:rPr>
        <w:t>رساندن فرآيند تدوين و تنقيح قوانين و مقررات، منتج به شكل‌گيري چند مجموعه قوانين (قانون جامع) موضوعي خواهد شد. در اين حالت، اولاً قوانين و مقررات پراكنده، گردآوري، موضوع‌بندي و تنقيح خواهند شد و در هر موضوع، يك قانون جامع به تصويب مرجع قانونگذار خواهد رسيد؛ ثانياً قانونگذار و ديگر نهادهاي مقرراتگذار پيش از تصويب هر مقرره‌اي، نسبت مقرره در حين رسيدگي را با نظام حقوقي موجود مورد توجه قرار مي‌دهند و بدين‌ترتيب، از تصويب مقررات تكراري يا متناقض با مقررات جاري، اجتناب مي‌كنند. اين تدبير گرچه نمي‌تواند از قوانين و مقررات موجود بكاهد، اما دستكم مي‌تواند از فربه‌شدن</w:t>
      </w:r>
      <w:r w:rsidRPr="00A3647A">
        <w:rPr>
          <w:rFonts w:ascii="Times New Roman" w:hAnsi="Times New Roman" w:cs="B Nazanin" w:hint="cs"/>
          <w:spacing w:val="-2"/>
          <w:rtl/>
        </w:rPr>
        <w:t xml:space="preserve"> بيشتر</w:t>
      </w:r>
      <w:r w:rsidRPr="00A3647A">
        <w:rPr>
          <w:rFonts w:ascii="Times New Roman" w:hAnsi="Times New Roman" w:cs="B Nazanin"/>
          <w:spacing w:val="-2"/>
          <w:rtl/>
        </w:rPr>
        <w:t xml:space="preserve"> بي‌ضابطه قوانين و مقررات جلوگيري كند.</w:t>
      </w:r>
      <w:r w:rsidRPr="00A3647A">
        <w:rPr>
          <w:rStyle w:val="FootnoteReference"/>
          <w:rFonts w:ascii="Times New Roman" w:hAnsi="Times New Roman" w:cs="B Nazanin"/>
          <w:spacing w:val="-2"/>
          <w:rtl/>
        </w:rPr>
        <w:footnoteReference w:id="20"/>
      </w:r>
    </w:p>
    <w:p w:rsidR="00A3647A" w:rsidRPr="00A3647A" w:rsidRDefault="00A3647A" w:rsidP="00A3647A">
      <w:pPr>
        <w:widowControl w:val="0"/>
        <w:bidi/>
        <w:spacing w:line="276" w:lineRule="auto"/>
        <w:ind w:left="0" w:firstLine="0"/>
        <w:rPr>
          <w:rFonts w:ascii="Times New Roman" w:hAnsi="Times New Roman" w:cs="B Nazanin"/>
          <w:rtl/>
        </w:rPr>
      </w:pP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b/>
          <w:bCs/>
          <w:rtl/>
        </w:rPr>
        <w:t>3-1-2. فرايند تأسف‌بار تدوين و تنقيح قوانين و مقررات در ايران</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 xml:space="preserve">با آنکه ضرورت تدوین و تنقیح قوانین (کدیفیکاسیون) برای همه اجزای حکومت آشکار شده است، اما به‌دلایل مختلف، حتی پس از تصویب «قانون تدوین و تنقیح قوانین و مقررات کشور» (مصوب 25/4/1389)، این پروژه اساسی همچنان محقق نشده است. شاید یکی از دلایل این ناکامی، عدم دقت کافی و استفاده از ظرفیت کارشناسی کشور در تدوین قانون مربوط باشد. مهمترین گواه این ادعا، اصلاح «قانون تدوین و تنقیح قوانین و مقررات کشور» در کمتر از 9 ماه پس از تصویب (8/12/1389) است. نکته دیگر اين‌كه تاکنون همکاری بایسته میان سه قوه برای انجام پروژه دشوار تدوین و تنقیح قوانین وجود نداشته است. در ادامه، به سير تصويب قوانين ناظر به تدوين و تنقيح قوانين و مقررات در ايران و </w:t>
      </w:r>
      <w:r w:rsidRPr="00A3647A">
        <w:rPr>
          <w:rFonts w:ascii="Times New Roman" w:hAnsi="Times New Roman" w:cs="B Nazanin"/>
          <w:rtl/>
        </w:rPr>
        <w:lastRenderedPageBreak/>
        <w:t>نحوه اجرا ـ و در واقع ناكامي‌ها در اجراي آن‌ها ـ خواهيم پرداخت.</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چنان‌كه گفتيم، متأسفانه با گذشت حدود نيم قرن از آغاز فرآيند تدوين و تنقيح در ايران (يعني از زمان تصويب «قانون تشكيل سازمان تنقيح و تدوين قوانين و مقررات كشور» (مصوب 29/12/1350)) همچنان نظام حقوقي ايران از عدم برخورداري از چنين موهبتي رنج مي‌برد. طبق قانون مذكور، سازمان تنقيح و تدوين قوانين و مقررات كشور، موظف شد ظرف يك سال از تاريخ تصويب قانون، «قوانين و مقررات لازم‌الاجرا به‌وسيله متخصصين امر و بر حسب روش موضوعي فهرست و به‌صورت مجموعه‌هايي تنظيم و تدوين...» نمايد. بدين ترتيب، سازمان تنقيح و تدوين قوانين و مقررات كشور زير نظر نخست‌وزير، متولي تنقيح و تدوين مقررات كشور بود.</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پس از انقلاب اسلامي، به‌موجب لايحه قانوني با تصويب هيأت وزيران، سازمان از حالت استقلال خارج شده و به صورت يكي از واحدهاي تابع نخست‌وزيري در نخست‌وزيري ادغام شود. به اين ترتيب كه لايحه قانوني ادغام سازمان تنقيح و تدوين قوانين و مقررات كشور در نخست‌وزيري در تير ماه 1358 به تصويب شوراي انقلاب جمهوری اسلامي ایران رسید. از ابتداي دهه 70، اداره كل تدوين و تنقيح قوانين و مقررات (و از سال 1388 تاکنون معاونت تدوین، تنقیح و انتشار قوانین و مقررات) براي آماده‌سازي و انتشار مجموعه قوانين و مقررات منقح، تلاش كرده است؛ به‌نحوي كه طي اين مدت حدود 300 عنوان كتاب منتشر كرده است.</w:t>
      </w:r>
      <w:r w:rsidRPr="00A3647A">
        <w:rPr>
          <w:rStyle w:val="FootnoteReference"/>
          <w:rFonts w:ascii="Times New Roman" w:hAnsi="Times New Roman" w:cs="B Nazanin"/>
          <w:rtl/>
        </w:rPr>
        <w:footnoteReference w:id="21"/>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در آخرين تحول از حيث قانوني در اين خصوص، «قانون تدوين و تنقيح قوانين و مقررات كشور» در تاريخ 25/3/1389، به تصويب رسيد. در ماده (1) قانون مذكور مقرر شده است: «به موجب اين قانون تدوين و تنقيح قوانين کشور به عهده معاونت قوانين مجلس شوراي اسلامي... به شرح مندرج در اين قانون مي‌باشد».</w:t>
      </w:r>
      <w:r w:rsidRPr="00A3647A">
        <w:rPr>
          <w:rStyle w:val="FootnoteReference"/>
          <w:rFonts w:ascii="Times New Roman" w:hAnsi="Times New Roman" w:cs="B Nazanin"/>
          <w:rtl/>
        </w:rPr>
        <w:footnoteReference w:id="22"/>
      </w:r>
      <w:r w:rsidRPr="00A3647A">
        <w:rPr>
          <w:rFonts w:ascii="Times New Roman" w:hAnsi="Times New Roman" w:cs="B Nazanin"/>
          <w:rtl/>
        </w:rPr>
        <w:t xml:space="preserve"> در ماده (2) چنين تصريح شده است: «کلـيه دستگاه‌هاي حکومتي که مـقررات وضع مي‌کنند </w:t>
      </w:r>
      <w:r w:rsidRPr="00A3647A">
        <w:rPr>
          <w:rFonts w:ascii="Times New Roman" w:hAnsi="Times New Roman" w:cs="B Nazanin"/>
          <w:rtl/>
        </w:rPr>
        <w:lastRenderedPageBreak/>
        <w:t>از قبيل هيئت دولت، شـوراي عالي انقـلاب فرهنگي، هيئت عمومي ديـوان عـالي کشـور، هيئت عمومـي ديوان عدالت اداري همچنيـن دستگاه‌هايي که مقررات آنها لـزوم اجرا دارد، موظفند تمام مصـوبات خود را جهـت اعمال اين قـانون به مجـلس شوراي اسـلامي ارسال نمايند». بدين ترتيب در حال حاضر، مرجع تدوين و تنقيح قوانين كشور، معاونت قوانين مجلس شوراي اسلامي است.</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بر اساس حكم مندرج در تبصره بند (1) ماده (3) «قانون تدوين و تنقيح قوانين و مقررات كشور»، «تمام دستگاه‌هاي حکومتي و عمومي موضوع ماده (2) اين قانون موظفند ظرف شش ماه پس از لازم‌الاجراء شدن اين قانون کليه مقررات مصوب خود را تنقيح نموده و به‌طور مستمر ادامه دهند. همچنين ظرف شش ماه پيشنهاد تنقيح کليه قوانين مربوط به خود را به معاونت [معاونت قوانين مجلس شوراي اسلامي] ارسال نمايند...». عدم اجراي چنين حكمي كاملاً قابل پيش‌بيني بود. متعاقب عدم اجراي حكم مذكور، چندي بعد، مهلت ياد شده تمديد شد؛ به اين ترتيب كه در جزء «الف» تبصره بند «1» «قانون اصلاح قانون تدوين و تنقيح قوانين و مقررات کشور مصوب 1389» (مصوب 18/12/1389) مقرر شد: «تا پايان تيرماه 1390 کليه قوانين مرتبط با حوزه فعاليت خود را که تا پايان سال 1389 تصويب شده است تنقيح نمايند و توسط بالاترين مقام دستگاه خود قوانين معتبر، منسوخ صريح و ضمني، قوانين معارض و مغاير با يکديگر و يا موضوع منتفي شده را به تفکيک و با ذکر دلايل آن به معاونت ارائه نمايند». در واقع، اين تمديد مهلت، اولين ناكامي ملموس قانون جديد محسوب مي‌شد كه دور از انتظار نيز نبود.</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 xml:space="preserve">همچنين بر اساس بند «ج» «قانون اصلاح قانون تدوین و تنقیح قوانین و مقررات کشور مصوب 1389»  (مصوب 18/12/1389) مقرر شد: «با همکاری معاونت حقوقی ریاست جمهوری تا پایان اسفند 1390 کلیه تصویب‌نامه‌ها، آیین‌نامه‌ها و دستورالعمل‌ها و به ‌طور کلی مقررات مربوط به خود را تنقیح نمایند و با شناسایی موارد نسخ صریح، آنها را از مجموعه مقررات حذف و موارد نسخ ضمنی، زائد، متروک و موضوع منتفی شده را مشخص و برای تنقیح به مراجع تصویب‌کننده ارسال کنند».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يكي از رخدادهاي قابل انتقاد و عجيب در انجام وظيفه فرايند تدوين و تنقيح قوانين، اقدام معاونت قوانين مجلس در واگذاري اين وظيفه به سازمان بازرسي كل كشور بر اساس يك قرارداد يا تفاهم‌نامه بود. بدين ترتيب كه در شهريور 1389 بر اساس اظهارات يكي از نمايندگان، «به‌موجب اين تفاهم‌نامه، اجراي تنقيح قوانين با توجه به توانايي سازمان بازرسي كل كشور به اين سازمان سپرده شد و معاونت تنقيح وظيفه نظارت كامل بر روند بررسي‌هاي اين سازمان و تأييد نهايي خروجي قوانين منقح‌شده را برعهده دارد».</w:t>
      </w:r>
      <w:r w:rsidRPr="00A3647A">
        <w:rPr>
          <w:rFonts w:ascii="Times New Roman" w:hAnsi="Times New Roman" w:cs="B Nazanin"/>
          <w:vertAlign w:val="superscript"/>
          <w:rtl/>
        </w:rPr>
        <w:footnoteReference w:id="23"/>
      </w:r>
      <w:r w:rsidRPr="00A3647A">
        <w:rPr>
          <w:rFonts w:ascii="Times New Roman" w:hAnsi="Times New Roman" w:cs="B Nazanin"/>
          <w:rtl/>
        </w:rPr>
        <w:t xml:space="preserve"> در اين اقدام عجيب، چنان‌كه معاون حقوقي و امور مجلس رئيس‌جمهوري وقت اظهار كرد، سؤال اساسي اين بود كه چگونه يك نهاد دولتي (در اينجا سازمان بازرسي كل كشور) پيمانكار دولت (در اينجا معاونت قوانين مجلس) شده است. اقدامات سازمان بازرسي كل كشور در اين زمينه خروجي خاصي نداشته است.</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به دنبال نافرجام ماندن اقدامات از مسیر سازمان بازرسی کل کشور، معاونت قوانین مجلس راساً به تدوین جزوه‌ای تحت عنوان «اصول و ضوابط تنقيح قوانين»</w:t>
      </w:r>
      <w:r w:rsidRPr="00A3647A">
        <w:rPr>
          <w:rFonts w:ascii="Times New Roman" w:hAnsi="Times New Roman" w:cs="B Nazanin"/>
          <w:vertAlign w:val="superscript"/>
          <w:rtl/>
        </w:rPr>
        <w:footnoteReference w:id="24"/>
      </w:r>
      <w:r w:rsidRPr="00A3647A">
        <w:rPr>
          <w:rFonts w:ascii="Times New Roman" w:hAnsi="Times New Roman" w:cs="B Nazanin"/>
          <w:rtl/>
        </w:rPr>
        <w:t xml:space="preserve"> مبادرت كرده و آن را به دستگاه‌های اجرایی ابلاغ نمود. ابلاغ متن مذكور نيز تاكنون ثمري در پي نداشته است.</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در مجموع،‌</w:t>
      </w:r>
      <w:r w:rsidRPr="00A3647A">
        <w:rPr>
          <w:rFonts w:ascii="Times New Roman" w:hAnsi="Times New Roman" w:cs="B Nazanin" w:hint="cs"/>
          <w:rtl/>
        </w:rPr>
        <w:t xml:space="preserve"> </w:t>
      </w:r>
      <w:r w:rsidRPr="00A3647A">
        <w:rPr>
          <w:rFonts w:ascii="Times New Roman" w:hAnsi="Times New Roman" w:cs="B Nazanin"/>
          <w:rtl/>
        </w:rPr>
        <w:t>چنان‌كه يكي از صاحبنظران نوشته است، «کوشش‌‌هايي که تاکنون انجام شده پراکنده، گسسته و نامتداوم بوده است. هيچ يک از نهادهايي که به نوعی دست‌اندرکار تدوين قوانين بوده‌اند، به كانوني برای تفکر درباره الزامات و مقدمات وجود تدوين قوانين تبديل نشدند. کوشش‌‌های پراکنده‌ای که ذکر شد در زماني سر برآوردند و پس از مدتی کوتاه به فراموشی سپرده شدند و هيچ‌گاه نهادهای تدوين قوانين موفق به تدوين مجموعه‌‌ها نشدند و نتوانستند "سيستمی برای تهذيب و هماهنگ ساختن قوانين" ايجاد کنند».</w:t>
      </w:r>
      <w:r w:rsidRPr="00A3647A">
        <w:rPr>
          <w:rStyle w:val="FootnoteReference"/>
          <w:rFonts w:ascii="Times New Roman" w:hAnsi="Times New Roman" w:cs="B Nazanin"/>
          <w:rtl/>
        </w:rPr>
        <w:footnoteReference w:id="25"/>
      </w:r>
    </w:p>
    <w:p w:rsidR="000C614C" w:rsidRDefault="000C614C">
      <w:pPr>
        <w:spacing w:after="200" w:line="276" w:lineRule="auto"/>
        <w:ind w:left="0" w:firstLine="0"/>
        <w:jc w:val="left"/>
        <w:rPr>
          <w:rFonts w:ascii="Times New Roman" w:hAnsi="Times New Roman" w:cs="B Nazanin"/>
          <w:rtl/>
        </w:rPr>
      </w:pPr>
      <w:r>
        <w:rPr>
          <w:rFonts w:ascii="Times New Roman" w:hAnsi="Times New Roman" w:cs="B Nazanin"/>
          <w:rtl/>
        </w:rPr>
        <w:br w:type="page"/>
      </w: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b/>
          <w:bCs/>
          <w:rtl/>
        </w:rPr>
        <w:lastRenderedPageBreak/>
        <w:t>4-1-2. يك نمونه: اصلاحات نظام حقوقي پولي و بانكي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در لايحه‌اي با عنوان «لايحه تنظيم برخي از احكام برنامه‌هاي توسعه كشور» (تاريخ چاپ: 19/8/1394، شماره ثبت: 621)، برخي از «احكام دائمي» قوانين برنامه توسعه پيشين (به‌ويژه برنامه پنجم توسعه) در قالب يك لايحه تجميع شده‌اند. مهم‌ترين محورهاي مواد لايحه عبارتند از محورهاي آموزشي، بيمه‌اي، برنامه‌ريزي، پولي و بانكي، صادرات و واردات، و مالياتي. اما مواد 15، 17، 18، 19، 20، 21، 22، 23، 40، و 50 لايحه مذكور به‌طور خاص در خصوص موضوع پولي و بانكي است؛ بدين‌ترتيب به‌لحاظ تعداد مواد، بيش از يك‌پنجم مواد لايحه به موضوع پولي و بانكي اختصاص دارد. اين حجم قابل توجه، زماني بيش‌تر جلب‌نظر خواهد كرد كه به ماده 17 لايحه اشاره كنيم. اين ماده كه راجع به صندوق توسعه ملي است، بيش از 6 صفحه از حجم 24 صفحه‌اي لايحه را به‌خود اختصاص داده است.</w:t>
      </w:r>
      <w:r w:rsidRPr="00A3647A">
        <w:rPr>
          <w:rStyle w:val="FootnoteReference"/>
          <w:rFonts w:ascii="Times New Roman" w:hAnsi="Times New Roman" w:cs="B Nazanin"/>
          <w:rtl/>
        </w:rPr>
        <w:footnoteReference w:id="26"/>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علاوه بر اين، طرحي باعنوان «طرح عمليات بانكي بدون ربا»</w:t>
      </w:r>
      <w:r w:rsidRPr="00A3647A">
        <w:rPr>
          <w:rStyle w:val="FootnoteReference"/>
          <w:rFonts w:ascii="Times New Roman" w:hAnsi="Times New Roman" w:cs="B Nazanin"/>
          <w:rtl/>
        </w:rPr>
        <w:footnoteReference w:id="27"/>
      </w:r>
      <w:r w:rsidRPr="00A3647A">
        <w:rPr>
          <w:rFonts w:ascii="Times New Roman" w:hAnsi="Times New Roman" w:cs="B Nazanin"/>
          <w:rtl/>
        </w:rPr>
        <w:t xml:space="preserve"> در سال 1394 به مجلس شوراي اسلامي تقديم شده و بر تصويب آزمايشي آن (بر اساس اصل 85 قانون اساسي) در روزهاي پاياني مجلس نهم اصرار</w:t>
      </w:r>
      <w:r w:rsidRPr="00A3647A">
        <w:rPr>
          <w:rFonts w:ascii="Times New Roman" w:hAnsi="Times New Roman" w:cs="B Nazanin" w:hint="cs"/>
          <w:rtl/>
        </w:rPr>
        <w:t xml:space="preserve"> </w:t>
      </w:r>
      <w:r w:rsidRPr="00A3647A">
        <w:rPr>
          <w:rFonts w:ascii="Times New Roman" w:hAnsi="Times New Roman" w:cs="B Nazanin"/>
          <w:rtl/>
        </w:rPr>
        <w:t xml:space="preserve">‌َشد. اين طرح در صورت تبديل‌شدن به قانون، اصلاحاتي ساختاري را در نظام بانكي به دنبال داشت. </w:t>
      </w:r>
      <w:r w:rsidRPr="00A3647A">
        <w:rPr>
          <w:rFonts w:ascii="Times New Roman" w:hAnsi="Times New Roman" w:cs="B Nazanin" w:hint="cs"/>
          <w:rtl/>
        </w:rPr>
        <w:t>با وجود تصويب كليات طرح</w:t>
      </w:r>
      <w:r w:rsidRPr="00A3647A">
        <w:rPr>
          <w:rFonts w:ascii="Times New Roman" w:hAnsi="Times New Roman" w:cs="B Nazanin"/>
          <w:rtl/>
        </w:rPr>
        <w:t xml:space="preserve"> </w:t>
      </w:r>
      <w:r w:rsidRPr="00A3647A">
        <w:rPr>
          <w:rFonts w:ascii="Times New Roman" w:hAnsi="Times New Roman" w:cs="B Nazanin" w:hint="cs"/>
          <w:rtl/>
        </w:rPr>
        <w:t>عملیات</w:t>
      </w:r>
      <w:r w:rsidRPr="00A3647A">
        <w:rPr>
          <w:rFonts w:ascii="Times New Roman" w:hAnsi="Times New Roman" w:cs="B Nazanin"/>
          <w:rtl/>
        </w:rPr>
        <w:t xml:space="preserve"> </w:t>
      </w:r>
      <w:r w:rsidRPr="00A3647A">
        <w:rPr>
          <w:rFonts w:ascii="Times New Roman" w:hAnsi="Times New Roman" w:cs="B Nazanin" w:hint="cs"/>
          <w:rtl/>
        </w:rPr>
        <w:t>بانکی</w:t>
      </w:r>
      <w:r w:rsidRPr="00A3647A">
        <w:rPr>
          <w:rFonts w:ascii="Times New Roman" w:hAnsi="Times New Roman" w:cs="B Nazanin"/>
          <w:rtl/>
        </w:rPr>
        <w:t xml:space="preserve"> </w:t>
      </w:r>
      <w:r w:rsidRPr="00A3647A">
        <w:rPr>
          <w:rFonts w:ascii="Times New Roman" w:hAnsi="Times New Roman" w:cs="B Nazanin" w:hint="cs"/>
          <w:rtl/>
        </w:rPr>
        <w:t>بدون</w:t>
      </w:r>
      <w:r w:rsidRPr="00A3647A">
        <w:rPr>
          <w:rFonts w:ascii="Times New Roman" w:hAnsi="Times New Roman" w:cs="B Nazanin"/>
          <w:rtl/>
        </w:rPr>
        <w:t xml:space="preserve"> </w:t>
      </w:r>
      <w:r w:rsidRPr="00A3647A">
        <w:rPr>
          <w:rFonts w:ascii="Times New Roman" w:hAnsi="Times New Roman" w:cs="B Nazanin" w:hint="cs"/>
          <w:rtl/>
        </w:rPr>
        <w:t>ربا و موافقت مجلس با تصويب طرح بر اساس اصل</w:t>
      </w:r>
      <w:r w:rsidRPr="00A3647A">
        <w:rPr>
          <w:rFonts w:ascii="Times New Roman" w:hAnsi="Times New Roman" w:cs="B Nazanin"/>
          <w:rtl/>
        </w:rPr>
        <w:t xml:space="preserve"> 85 </w:t>
      </w:r>
      <w:r w:rsidRPr="00A3647A">
        <w:rPr>
          <w:rFonts w:ascii="Times New Roman" w:hAnsi="Times New Roman" w:cs="B Nazanin" w:hint="cs"/>
          <w:rtl/>
        </w:rPr>
        <w:t>قانون</w:t>
      </w:r>
      <w:r w:rsidRPr="00A3647A">
        <w:rPr>
          <w:rFonts w:ascii="Times New Roman" w:hAnsi="Times New Roman" w:cs="B Nazanin"/>
          <w:rtl/>
        </w:rPr>
        <w:t xml:space="preserve"> </w:t>
      </w:r>
      <w:r w:rsidRPr="00A3647A">
        <w:rPr>
          <w:rFonts w:ascii="Times New Roman" w:hAnsi="Times New Roman" w:cs="B Nazanin" w:hint="cs"/>
          <w:rtl/>
        </w:rPr>
        <w:t>اساسی</w:t>
      </w:r>
      <w:r w:rsidRPr="00A3647A">
        <w:rPr>
          <w:rFonts w:ascii="Times New Roman" w:hAnsi="Times New Roman" w:cs="B Nazanin"/>
          <w:rtl/>
        </w:rPr>
        <w:t xml:space="preserve"> </w:t>
      </w:r>
      <w:r w:rsidRPr="00A3647A">
        <w:rPr>
          <w:rFonts w:ascii="Times New Roman" w:hAnsi="Times New Roman" w:cs="B Nazanin" w:hint="cs"/>
          <w:rtl/>
        </w:rPr>
        <w:t>(به‌صورت آزمايشي)،</w:t>
      </w:r>
      <w:r w:rsidRPr="00A3647A">
        <w:rPr>
          <w:rStyle w:val="FootnoteReference"/>
          <w:rFonts w:ascii="Times New Roman" w:hAnsi="Times New Roman" w:cs="B Nazanin"/>
          <w:rtl/>
        </w:rPr>
        <w:footnoteReference w:id="28"/>
      </w:r>
      <w:r w:rsidRPr="00A3647A">
        <w:rPr>
          <w:rFonts w:ascii="Times New Roman" w:hAnsi="Times New Roman" w:cs="B Nazanin" w:hint="cs"/>
          <w:rtl/>
        </w:rPr>
        <w:t>‌ در نهايت اين طرح از دستور كار مجلس نهم خارج شد.</w:t>
      </w:r>
      <w:r w:rsidRPr="00A3647A">
        <w:rPr>
          <w:rStyle w:val="FootnoteReference"/>
          <w:rFonts w:ascii="Times New Roman" w:hAnsi="Times New Roman" w:cs="B Nazanin"/>
          <w:rtl/>
        </w:rPr>
        <w:footnoteReference w:id="29"/>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سؤال اين است كه آيا تصويب اين حجم از مواد با موضوع حساس و پيچيده پولي و بانكي قالب لايحه و طرح گفته‌شده، رويه‌اي مطلوب، اصولي و قابل توجيه است؟ بنابه دلايلي كه در ادامه شرح داده خواهد شد، پاسخ به سؤال مذكور منفي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هم‌اكنون در نظام حقوقي، حجم انبوهي از قوانين و مقررات راجع به موضوع پولي و بانكي وجود دارد. در «مجموعه پولي و بانكي»</w:t>
      </w:r>
      <w:r w:rsidRPr="00A3647A">
        <w:rPr>
          <w:rFonts w:ascii="Times New Roman" w:hAnsi="Times New Roman" w:cs="B Nazanin"/>
          <w:vertAlign w:val="superscript"/>
          <w:rtl/>
        </w:rPr>
        <w:footnoteReference w:id="30"/>
      </w:r>
      <w:r w:rsidRPr="00A3647A">
        <w:rPr>
          <w:rFonts w:ascii="Times New Roman" w:hAnsi="Times New Roman" w:cs="B Nazanin"/>
          <w:rtl/>
        </w:rPr>
        <w:t xml:space="preserve"> ـ كه آخرين ويرايش آن در سال 1383 منتشر شده است ـ مجموعاً احكامي از 169 قانون راجع به موضوع پولي و بانكي استخراج شده است. همچنين احكامي از 62 آيين‌نامه، 50 تصويب‌نامه، و 15 اساسنامه درخصوص اين موضوع در مجموعه مذكور درج شده است.</w:t>
      </w:r>
      <w:r w:rsidRPr="00A3647A">
        <w:rPr>
          <w:rFonts w:ascii="Times New Roman" w:hAnsi="Times New Roman" w:cs="B Nazanin"/>
          <w:vertAlign w:val="superscript"/>
          <w:rtl/>
        </w:rPr>
        <w:footnoteReference w:id="31"/>
      </w:r>
      <w:r w:rsidRPr="00A3647A">
        <w:rPr>
          <w:rFonts w:ascii="Times New Roman" w:hAnsi="Times New Roman" w:cs="B Nazanin"/>
          <w:rtl/>
        </w:rPr>
        <w:t xml:space="preserve"> با توجه به آنكه آمار مذكور از قوانين و مقررات مربوط به سال 1383 است، بديهي است تعداد قوانين و مقررات در طول 11 سال اخير در اين حوزه، به ويژه در سال‌هاي 1390 و 1391، به‌شدت افزايش يافته است.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نكات ديگري كه راجع به قوانين پولي و بانكي در نظام حقوقي، قابل توجه است به اين شرح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1. قانوني مبنايي پولي و بانكي ايران، با عنوان «قانون پولي و بانكي كشور»، مصوب 18/4/1351 است و همچنان احكامي از آن معتبر است و مفادي از آن اصلاح مي‌شود.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2. ديگر قانون مبنايي در اين موضوع پس از انقلاب اسلامي، «قانون عمليات بانكي بدون ربا (بهره)» مصوب 8/6/1362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3. موضوع پول و بانك به‌شدت و بيش از پيش مورد توجه سياستگذاران و قانونگذاران كشور است؛ از جمله آخرين اقدامات در اين حوزه، تصويب «قانون الحاق يك تبصره به ماده (41) قانون پولي و بانكي كشور» مصوب 7/7/1394 است.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4. در طول هشت دوره تقنيني مجلس شوراي اسلامي، 8 قانون مهم (به معناي قانون غيراصلاحي و غيرالحاقي) به شرح زير تصويب قانونگذاري رسيده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قانون عمليات بانكي بدون ربا (بهره) (مصوب 8/6/1362)</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قانون بازپرداخت اوراق قرضه گسترش مالكيت واحدهاي توليدي» (مصوب 18/8/1365)</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ab/>
        <w:t>- «قانون اجازة تأسيس بانك‌‌هاي غيردولتي (مصوب 21/1/1379)</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قانون تنظيم بازار غيرمتشكل پولي (مصوب 22/8/1383)</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قانون تأسيس صندوق ضمانت سرمايه‌گذاري صنايع كوچك و متوسط (مصوب 24/9/1383)</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 قانون عدم الزام سپردن وثيقه ملكي به بانك‌ها و دستگاه‌ها و ساير مؤسسات و شركت‌‌هاي دولتي به منظور تسهيل امر سرمايه‌گذاري و ايجاد اشتغال بيشتر در طرح‌‌هاي توليدي و صادراتي (مصوب 27/3/1380)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قانون تسهيل اعطاي تسهيلات بانكي و كاهش هزينه‌‌هاي طرح و تسريع در اجراي طرح‌‌هاي توليدي و افزايش منابع مالي و كارايي بانك‌ها (مصوب 5/4/1386)</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قانون تسري امتيازات خاص بانك‌ها به مؤسسات اعتباري غيربانكي مجاز (مصوب 27/1/1381)</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تصويري كه در عبارات پيش‌گفته از نظام حقوقي پولي و بانكي در ايران ترسيم شد، نشانگر نظامي مبهم و آشفته است كه به‌دليل عدم انجام فرايند تدوين و تنقيح قوانين و مقررات، روز‌به‌روز بر ابهام و آشفتگي آن افزوده مي‌شود. به‌نظر مي‌رسد نمي‌توان در نظام حقوقي با ويژگي‌هاي برشمرده‌شده، از افزودن 11 ماده ـ‌كه دست‌كم به‌دليل درج در قوانين برنامه پيشين، موادي مهم و اساسي به‌شمار مي‌روند ـ به نظام حقوقي ‌يا از تصويب قانوني در خصوص عمليات بانكي دفاع كرد.</w:t>
      </w:r>
      <w:r w:rsidRPr="00A3647A">
        <w:rPr>
          <w:rFonts w:ascii="Times New Roman" w:hAnsi="Times New Roman" w:cs="B Nazanin"/>
        </w:rPr>
        <w:tab/>
      </w:r>
      <w:r w:rsidRPr="00A3647A">
        <w:rPr>
          <w:rFonts w:ascii="Times New Roman" w:hAnsi="Times New Roman" w:cs="B Nazanin"/>
          <w:rtl/>
        </w:rPr>
        <w:tab/>
        <w:t xml:space="preserve"> </w:t>
      </w:r>
    </w:p>
    <w:p w:rsidR="00A3647A" w:rsidRPr="00A3647A" w:rsidRDefault="00A3647A" w:rsidP="00A3647A">
      <w:pPr>
        <w:widowControl w:val="0"/>
        <w:bidi/>
        <w:spacing w:line="276" w:lineRule="auto"/>
        <w:ind w:left="0" w:firstLine="0"/>
        <w:rPr>
          <w:rFonts w:ascii="Times New Roman" w:hAnsi="Times New Roman" w:cs="B Nazanin"/>
          <w:rtl/>
        </w:rPr>
      </w:pP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b/>
          <w:bCs/>
          <w:rtl/>
        </w:rPr>
        <w:t>5-1-2. تجربه كشور فرانسه در تدوين و تنقيح قوانين و مقررات</w:t>
      </w:r>
    </w:p>
    <w:p w:rsidR="00A3647A" w:rsidRPr="00A3647A" w:rsidRDefault="00A3647A" w:rsidP="00A3647A">
      <w:pPr>
        <w:tabs>
          <w:tab w:val="left" w:pos="432"/>
          <w:tab w:val="left" w:pos="612"/>
          <w:tab w:val="left" w:pos="2412"/>
          <w:tab w:val="left" w:pos="2592"/>
          <w:tab w:val="left" w:pos="3312"/>
          <w:tab w:val="left" w:pos="6192"/>
          <w:tab w:val="left" w:pos="8172"/>
        </w:tabs>
        <w:bidi/>
        <w:spacing w:line="276" w:lineRule="auto"/>
        <w:ind w:left="0" w:firstLine="0"/>
        <w:rPr>
          <w:rFonts w:ascii="Times New Roman" w:hAnsi="Times New Roman" w:cs="B Nazanin"/>
          <w:color w:val="000000"/>
          <w:rtl/>
        </w:rPr>
      </w:pPr>
      <w:r w:rsidRPr="00A3647A">
        <w:rPr>
          <w:rFonts w:ascii="Times New Roman" w:hAnsi="Times New Roman" w:cs="B Nazanin"/>
          <w:rtl/>
        </w:rPr>
        <w:t>از نظام فرانسه همواره به عنوان الگوي موفق در تدوين و تنقيح قوانين (كديفيكاسيون) ياد مي‌شود. سواي تلاش‌هاي تاريخي در نظام حقوقي كهن فرانسه، مهم‌ترين گام براي تدوين و تنقيح قوانين، كه نتيجه تلاش‌هاي صورت‌گرفته در طي انقلاب فرانسه و امپراطوري پس از آن است، مجموعه قوانين (كد) ناپلئون است. مجموعه قوانين ناپلئون و امپراطور اول، ادامه تلاش‌هاي آغازشده از انقلاب فرانسه بود. تدوين مجموعه قوانين ناپلئون،</w:t>
      </w:r>
      <w:r w:rsidRPr="00A3647A">
        <w:rPr>
          <w:rFonts w:ascii="Times New Roman" w:hAnsi="Times New Roman" w:cs="B Nazanin"/>
          <w:vertAlign w:val="superscript"/>
          <w:rtl/>
        </w:rPr>
        <w:footnoteReference w:id="32"/>
      </w:r>
      <w:r w:rsidRPr="00A3647A">
        <w:rPr>
          <w:rFonts w:ascii="Times New Roman" w:hAnsi="Times New Roman" w:cs="B Nazanin"/>
          <w:vertAlign w:val="superscript"/>
          <w:rtl/>
        </w:rPr>
        <w:t xml:space="preserve"> </w:t>
      </w:r>
      <w:r w:rsidRPr="00A3647A">
        <w:rPr>
          <w:rFonts w:ascii="Times New Roman" w:hAnsi="Times New Roman" w:cs="B Nazanin"/>
          <w:rtl/>
        </w:rPr>
        <w:t xml:space="preserve">نقطه عطف تدوين و تنقيح قوانين به لحاظ تاريخي شمرده مي‌شود. پس از جنگ جهاني دوم </w:t>
      </w:r>
      <w:r w:rsidRPr="00A3647A">
        <w:rPr>
          <w:rFonts w:ascii="Times New Roman" w:hAnsi="Times New Roman" w:cs="B Nazanin" w:hint="cs"/>
          <w:rtl/>
        </w:rPr>
        <w:t>مجدداً</w:t>
      </w:r>
      <w:r w:rsidRPr="00A3647A">
        <w:rPr>
          <w:rFonts w:ascii="Times New Roman" w:hAnsi="Times New Roman" w:cs="B Nazanin"/>
          <w:rtl/>
        </w:rPr>
        <w:t xml:space="preserve"> در چارچوب اصلاحات اداري، فرايند تدوين و تنقيح قوانين رو به توسعه نهاد</w:t>
      </w:r>
      <w:r w:rsidRPr="00A3647A">
        <w:rPr>
          <w:rFonts w:ascii="Times New Roman" w:hAnsi="Times New Roman" w:cs="B Nazanin" w:hint="cs"/>
          <w:rtl/>
        </w:rPr>
        <w:t xml:space="preserve">. با وجود اين، </w:t>
      </w:r>
      <w:r w:rsidRPr="00A3647A">
        <w:rPr>
          <w:rFonts w:ascii="Times New Roman" w:hAnsi="Times New Roman" w:cs="B Nazanin"/>
          <w:rtl/>
        </w:rPr>
        <w:t>تدوين و تنقيح قوانين از دهه 1950 تا 1990 با رکود مواجه شد. بدين ترتيب، تدوين و تنقيح همواره با فرازها و فرودهايي همراه بوده است.</w:t>
      </w:r>
      <w:r w:rsidRPr="00A3647A">
        <w:rPr>
          <w:rFonts w:ascii="Times New Roman" w:hAnsi="Times New Roman" w:cs="B Nazanin"/>
          <w:vertAlign w:val="superscript"/>
          <w:rtl/>
        </w:rPr>
        <w:footnoteReference w:id="33"/>
      </w:r>
      <w:r w:rsidRPr="00A3647A">
        <w:rPr>
          <w:rFonts w:ascii="Times New Roman" w:hAnsi="Times New Roman" w:cs="B Nazanin"/>
          <w:rtl/>
        </w:rPr>
        <w:t xml:space="preserve"> </w:t>
      </w:r>
      <w:r w:rsidRPr="00A3647A">
        <w:rPr>
          <w:rFonts w:ascii="Times New Roman" w:hAnsi="Times New Roman" w:cs="B Nazanin"/>
          <w:color w:val="000000"/>
          <w:rtl/>
        </w:rPr>
        <w:t xml:space="preserve">تدوين و تنقيح در فرانسه بعد از جنگ جهاني دوم مجدداً به‌طور جدي در دستور كار قرار گرفت و مصوبه‌اي در مي 1948 تصويب شد. </w:t>
      </w:r>
    </w:p>
    <w:p w:rsidR="00A3647A" w:rsidRPr="00A3647A" w:rsidRDefault="00A3647A" w:rsidP="00A3647A">
      <w:pPr>
        <w:tabs>
          <w:tab w:val="left" w:pos="432"/>
          <w:tab w:val="left" w:pos="612"/>
          <w:tab w:val="left" w:pos="2412"/>
          <w:tab w:val="left" w:pos="2592"/>
          <w:tab w:val="left" w:pos="3312"/>
          <w:tab w:val="left" w:pos="6192"/>
          <w:tab w:val="left" w:pos="8172"/>
        </w:tabs>
        <w:bidi/>
        <w:spacing w:line="276" w:lineRule="auto"/>
        <w:ind w:left="0" w:firstLine="0"/>
        <w:rPr>
          <w:rFonts w:ascii="Times New Roman" w:hAnsi="Times New Roman" w:cs="B Nazanin"/>
          <w:rtl/>
        </w:rPr>
      </w:pPr>
      <w:r w:rsidRPr="00A3647A">
        <w:rPr>
          <w:rFonts w:ascii="Times New Roman" w:hAnsi="Times New Roman" w:cs="B Nazanin"/>
          <w:color w:val="000000"/>
          <w:rtl/>
        </w:rPr>
        <w:tab/>
        <w:t>در مطالعات تاريخي راجع به تدوين و تنقيح در فرانسه، معمولاً دو مرحلة تاريخي از يكديگر متمايز مي‌شوند: دورة اول از 1948 تا 1989 كه با عنوان «دوره کارآمد کردن نظام حقوقي»</w:t>
      </w:r>
      <w:r w:rsidRPr="00A3647A">
        <w:rPr>
          <w:rFonts w:ascii="Times New Roman" w:hAnsi="Times New Roman" w:cs="B Nazanin"/>
          <w:color w:val="000000"/>
          <w:vertAlign w:val="superscript"/>
          <w:rtl/>
        </w:rPr>
        <w:footnoteReference w:id="34"/>
      </w:r>
      <w:r w:rsidRPr="00A3647A">
        <w:rPr>
          <w:rFonts w:ascii="Times New Roman" w:hAnsi="Times New Roman" w:cs="B Nazanin"/>
          <w:color w:val="000000"/>
          <w:rtl/>
        </w:rPr>
        <w:t xml:space="preserve"> از آن ياد مي‌شود، و دورة دوم از 1989 به بعد كه به «دوره ارتقاي کيفيت نظام حقوقي»</w:t>
      </w:r>
      <w:r w:rsidRPr="00A3647A">
        <w:rPr>
          <w:rFonts w:ascii="Times New Roman" w:hAnsi="Times New Roman" w:cs="B Nazanin"/>
          <w:color w:val="000000"/>
          <w:vertAlign w:val="superscript"/>
          <w:rtl/>
        </w:rPr>
        <w:footnoteReference w:id="35"/>
      </w:r>
      <w:r w:rsidRPr="00A3647A">
        <w:rPr>
          <w:rFonts w:ascii="Times New Roman" w:hAnsi="Times New Roman" w:cs="B Nazanin"/>
          <w:color w:val="000000"/>
          <w:rtl/>
        </w:rPr>
        <w:t xml:space="preserve"> معروف شده است.</w:t>
      </w:r>
      <w:r w:rsidRPr="00A3647A">
        <w:rPr>
          <w:rFonts w:ascii="Times New Roman" w:hAnsi="Times New Roman" w:cs="B Nazanin"/>
          <w:color w:val="000000"/>
          <w:vertAlign w:val="superscript"/>
          <w:rtl/>
        </w:rPr>
        <w:footnoteReference w:id="36"/>
      </w:r>
      <w:r w:rsidRPr="00A3647A">
        <w:rPr>
          <w:rFonts w:ascii="Times New Roman" w:hAnsi="Times New Roman" w:cs="B Nazanin"/>
          <w:color w:val="000000"/>
          <w:rtl/>
        </w:rPr>
        <w:t xml:space="preserve"> در دوره اخير، تدوين و تنقيح در فرانسه تجدید حیات یافته و به يك پروژه سياسي و جدي دولت تبديل شده است.</w:t>
      </w:r>
      <w:r w:rsidRPr="00A3647A">
        <w:rPr>
          <w:rFonts w:ascii="Times New Roman" w:hAnsi="Times New Roman" w:cs="B Nazanin"/>
          <w:color w:val="000000"/>
          <w:vertAlign w:val="superscript"/>
          <w:rtl/>
        </w:rPr>
        <w:footnoteReference w:id="37"/>
      </w:r>
      <w:r w:rsidRPr="00A3647A">
        <w:rPr>
          <w:rFonts w:ascii="Times New Roman" w:hAnsi="Times New Roman" w:cs="B Nazanin"/>
          <w:color w:val="000000"/>
          <w:rtl/>
        </w:rPr>
        <w:t xml:space="preserve"> </w:t>
      </w:r>
    </w:p>
    <w:p w:rsidR="00A3647A" w:rsidRPr="00A3647A" w:rsidRDefault="00A3647A" w:rsidP="00A3647A">
      <w:pPr>
        <w:tabs>
          <w:tab w:val="left" w:pos="432"/>
          <w:tab w:val="left" w:pos="612"/>
          <w:tab w:val="left" w:pos="2412"/>
          <w:tab w:val="left" w:pos="2592"/>
          <w:tab w:val="left" w:pos="3312"/>
          <w:tab w:val="left" w:pos="6192"/>
          <w:tab w:val="left" w:pos="8172"/>
        </w:tabs>
        <w:bidi/>
        <w:spacing w:line="276" w:lineRule="auto"/>
        <w:ind w:left="0" w:firstLine="0"/>
        <w:rPr>
          <w:rFonts w:ascii="Times New Roman" w:hAnsi="Times New Roman" w:cs="B Nazanin"/>
          <w:rtl/>
        </w:rPr>
      </w:pPr>
      <w:r w:rsidRPr="00A3647A">
        <w:rPr>
          <w:rFonts w:ascii="Times New Roman" w:hAnsi="Times New Roman" w:cs="B Nazanin"/>
          <w:rtl/>
        </w:rPr>
        <w:tab/>
        <w:t>در فرانسه كميسيون عالي تدوين و تنقيح قوانين،</w:t>
      </w:r>
      <w:r w:rsidRPr="00A3647A">
        <w:rPr>
          <w:rFonts w:ascii="Times New Roman" w:hAnsi="Times New Roman" w:cs="B Nazanin"/>
          <w:vertAlign w:val="superscript"/>
          <w:rtl/>
        </w:rPr>
        <w:footnoteReference w:id="38"/>
      </w:r>
      <w:r w:rsidRPr="00A3647A">
        <w:rPr>
          <w:rFonts w:ascii="Times New Roman" w:hAnsi="Times New Roman" w:cs="B Nazanin"/>
          <w:rtl/>
        </w:rPr>
        <w:t xml:space="preserve"> متولي تدوين و تنقيح قوانين و مقررات است. كميسيون مذكور به‌موجب تصويب‌نامه شماره 647-89 مورخ 12 سپتامبر 1989تشكيل شده است. اين كميسيون به‌نحو مستقيم به نخست‌وزيري (قوه مجريه) وابسته است.</w:t>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rtl/>
        </w:rPr>
        <w:t>بر اساس ماده 2 تصويب‌نامه مذكور، تركيب کميسيون عالي تنقيح و تدوين قوانين به رياست نخست وزير، به اين شرح زير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يک نائب رييس، رييس بخش يا رييس افتخاري بخش در شوراي دولتي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‌ـ اعضاي ثابت: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ـ يک نماينده از شوراي دولتي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يک نماينده از ديوان عالي کشور</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يک نماينده از ديوان محاسبات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يکي از اعضاي کميسيون قوانين مجلس ملي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يکي از اعضاي کميسيون قوانين سنا</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دو تن از اساتيد دانشکده حقوق، به خدمت يا به صورت افتخاري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مدير امور مدني و مهر و موم</w:t>
      </w:r>
      <w:r w:rsidRPr="00A3647A">
        <w:rPr>
          <w:rFonts w:ascii="Times New Roman" w:hAnsi="Times New Roman" w:cs="B Nazanin"/>
          <w:vertAlign w:val="superscript"/>
          <w:rtl/>
        </w:rPr>
        <w:footnoteReference w:id="39"/>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مدير امور جنايي و عفو و بخشودگي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مدير کل خدمات عمومي و اداري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مدير دبيرخانه دولت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مدير اطلاعات حقوقي و اداري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نماينده عمومي سرزمين هاي ماوراء بحار</w:t>
      </w:r>
    </w:p>
    <w:p w:rsidR="00A3647A" w:rsidRPr="00A3647A" w:rsidRDefault="00A3647A" w:rsidP="00A3647A">
      <w:pPr>
        <w:tabs>
          <w:tab w:val="left" w:pos="432"/>
          <w:tab w:val="left" w:pos="612"/>
          <w:tab w:val="left" w:pos="2412"/>
          <w:tab w:val="left" w:pos="2592"/>
          <w:tab w:val="left" w:pos="3312"/>
          <w:tab w:val="left" w:pos="6192"/>
          <w:tab w:val="left" w:pos="8172"/>
        </w:tabs>
        <w:bidi/>
        <w:spacing w:line="276" w:lineRule="auto"/>
        <w:ind w:left="0" w:firstLine="0"/>
        <w:rPr>
          <w:rFonts w:ascii="Times New Roman" w:hAnsi="Times New Roman" w:cs="B Nazanin"/>
          <w:rtl/>
        </w:rPr>
      </w:pPr>
      <w:r w:rsidRPr="00A3647A">
        <w:rPr>
          <w:rFonts w:ascii="Times New Roman" w:hAnsi="Times New Roman" w:cs="B Nazanin"/>
          <w:rtl/>
          <w:lang w:val="fr-FR"/>
        </w:rPr>
        <w:tab/>
      </w:r>
      <w:r w:rsidRPr="00A3647A">
        <w:rPr>
          <w:rFonts w:ascii="Times New Roman" w:hAnsi="Times New Roman" w:cs="B Nazanin"/>
          <w:rtl/>
        </w:rPr>
        <w:t>امروزه در فرانسه، تصويب پيش‌نويس مجموعه مربوط به قوانين نظم حقوقي کنوني، که توسط کميسيون عالي تدوين و تنقيح قوانين صورت مي‌گيرد كه در واقع،‌اختياري است كه با اراده پارلمان در صرف‌نظر کردن از صلاحيت واقعي‌اش در قانونگذاري، به كميسيون مذكور تفويض شده است.</w:t>
      </w:r>
    </w:p>
    <w:p w:rsidR="00A3647A" w:rsidRPr="00A3647A" w:rsidRDefault="00A3647A" w:rsidP="00A3647A">
      <w:pPr>
        <w:widowControl w:val="0"/>
        <w:bidi/>
        <w:spacing w:line="276" w:lineRule="auto"/>
        <w:ind w:left="0" w:firstLine="0"/>
        <w:rPr>
          <w:rFonts w:ascii="Times New Roman" w:hAnsi="Times New Roman" w:cs="B Nazanin"/>
          <w:rtl/>
        </w:rPr>
      </w:pP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b/>
          <w:bCs/>
          <w:rtl/>
        </w:rPr>
        <w:t xml:space="preserve">6-1-2. راهكار پيشنهادي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 xml:space="preserve">تجربه شناسايي مجلس (معاونت قوانين) به عنوان مرجع اصلي تدوين و تنقيح در ايران به‌طور كامل شكست خورده است. توضيح و تبيين دلايل اين شكست، نيازمند تحقيقي مستقل است. چنان‌كه در آثار صاحب‌نظران تأكيد شده است، </w:t>
      </w:r>
      <w:r w:rsidRPr="00A3647A">
        <w:rPr>
          <w:rFonts w:ascii="Times New Roman" w:hAnsi="Times New Roman" w:cs="B Nazanin"/>
          <w:rtl/>
          <w:lang w:val="fr-FR"/>
        </w:rPr>
        <w:t>مسأله انتخاب مرجع تدوين و تنقيح قوانين، همواره مسأله‌اي مهم و بحث‌انگيز است.</w:t>
      </w:r>
      <w:r w:rsidRPr="00A3647A">
        <w:rPr>
          <w:rFonts w:ascii="Times New Roman" w:hAnsi="Times New Roman" w:cs="B Nazanin"/>
          <w:rtl/>
          <w:lang w:eastAsia="fa-IR"/>
        </w:rPr>
        <w:t xml:space="preserve"> به‌طور كلي، در خصوص مرجع تدوين و تنقيح قوانين، به‌جز تعيين مرجع، سؤالات ديگري نيز قابل طرح است، از جمله اين‌كه آیا این امر، حاکمیتی است یا بخش خصوصی نیز می‌تواند در آن ایفای نقش نماید، </w:t>
      </w:r>
      <w:r w:rsidRPr="00A3647A">
        <w:rPr>
          <w:rFonts w:ascii="Times New Roman" w:hAnsi="Times New Roman" w:cs="B Nazanin"/>
          <w:rtl/>
        </w:rPr>
        <w:t>جايگاه نهاد تدوین و تنقیح در ميان ساير نهادهاي حكومتي چيست، وظايف و صلاحيت‌هاي آن و ميزان لازم‌الاجرا بودن مصوبات آن به چه ميزان است، تركيب اعضاي آن چيست و چگونه تعيين‌مي‌شود، شيوه يا نحوه انجام كار و ارجاع درخواست براي شروع بررسي‌هاي كارشناسي آن چگونه است.</w:t>
      </w:r>
      <w:r w:rsidRPr="00A3647A">
        <w:rPr>
          <w:rFonts w:ascii="Times New Roman" w:hAnsi="Times New Roman" w:cs="B Nazanin"/>
          <w:vertAlign w:val="superscript"/>
          <w:rtl/>
        </w:rPr>
        <w:footnoteReference w:id="40"/>
      </w:r>
      <w:r w:rsidRPr="00A3647A">
        <w:rPr>
          <w:rFonts w:ascii="Times New Roman" w:hAnsi="Times New Roman" w:cs="B Nazanin"/>
          <w:rtl/>
        </w:rPr>
        <w:t xml:space="preserve">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به‌نظر مي‌رسد تغيير مرجع تدوين و تنقيح قوانين و مقررات از قوه مجريه به قوه مقننه بر اساس</w:t>
      </w:r>
      <w:r w:rsidRPr="00A3647A">
        <w:rPr>
          <w:rFonts w:ascii="Times New Roman" w:hAnsi="Times New Roman" w:cs="B Nazanin" w:hint="cs"/>
          <w:rtl/>
        </w:rPr>
        <w:t xml:space="preserve"> </w:t>
      </w:r>
      <w:r w:rsidRPr="00A3647A">
        <w:rPr>
          <w:rFonts w:ascii="Times New Roman" w:hAnsi="Times New Roman" w:cs="B Nazanin"/>
          <w:rtl/>
        </w:rPr>
        <w:t>«قانون تدوين و تنقيح قوانين و مقررات كشور» (مصوب 25/3/1389)، امري نادرست و بدون بررسي كارشناسي بوده است. حكمت قانونگذاري اقتضاء مي‌كرد نهادي كه از پيش از انقلاب اسلامي در قوه مجريه به‌طور تخصصي به اين موضوع پرداخته بود، به‌رغم همه ضعف‌ها و ناكارآمدي‌ها، تقويت شده و براي تكميل فرايند تدوين و تنقيح، تجهيز شود. اين نكته مهم در خرداد 1389 مورد غفلت قانونگذار قرار گرفت كه معاونت حقوقي رياست‌جمهوري، بخش عمده‌اي از اين فرايند را به انجام رسانده و عدم توفيق نهاد مذكور، دلايلي دارد كه بايد به‌نحو مقتضي به آن‌ها رسيدگي و رفع شود؛ نه اين‌كه با اقدامي شتاب‌زده، كل مسئوليت به نهادي سپرده شود ـ معاونت قوانين مجلس ـ كه در ابتداي راه بايد از هر لحاظ تجهيز شود (به لحاظ نيروي انساني، امكانات نرم‌افزاري، امكانات سخت‌افزاري و...). در واقع، نهادي كه در طول زمان با آزمون و خطا شكل گرفته و با نيروي محدود، اما متخصص و با امكاناتي محدود، قدم‌هايي قابل تقدير در انجام فرايند تدوين و تنقيح برداشته بود، به ناگاه به نهادي فرعي و حاشيه‌اي در اين امر تبديل شد. بنابراين، اين تحول نه تنها به انجام اين مأموريت اساسي كمكي نكرد، بلكه باعث اتلاف وقت و هزينه‌هاي فراوان شد كه پرداختن به آن‌ها از مجال اين نوشتار خارج است.</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بر اساس آنچه گفته شد، پيشنهاد مي‌شود حال كه همگان به اين نتيجه رسيده‌اند كه يگانه راه نظم و نسق</w:t>
      </w:r>
      <w:r w:rsidRPr="00A3647A">
        <w:rPr>
          <w:rFonts w:ascii="Times New Roman" w:hAnsi="Times New Roman" w:cs="B Nazanin" w:hint="cs"/>
          <w:rtl/>
        </w:rPr>
        <w:t>‌</w:t>
      </w:r>
      <w:r w:rsidRPr="00A3647A">
        <w:rPr>
          <w:rFonts w:ascii="Times New Roman" w:hAnsi="Times New Roman" w:cs="B Nazanin"/>
          <w:rtl/>
        </w:rPr>
        <w:t xml:space="preserve">دادن به اين آشفته‌بازار </w:t>
      </w:r>
      <w:r w:rsidRPr="00A3647A">
        <w:rPr>
          <w:rFonts w:ascii="Times New Roman" w:hAnsi="Times New Roman" w:cs="B Nazanin"/>
          <w:rtl/>
        </w:rPr>
        <w:lastRenderedPageBreak/>
        <w:t xml:space="preserve">قوانين و مقررات، تدوين و تنقيح است، «قانون تدوين و تنقيح قوانين و مقررات كشور» با اصلاحيه آن و همچنين مقررات مربوط به آن نسخ شود، و وظيفه تدوين و تنقيح قوانين و مقررات، به قوه مجريه بازگردد. اين پيشنهاد مي‌تواند از طريق تدوين و تقديم لايحه‌اي در اين خصوص توسط دولت، محقق شود. به‌نظر مي‌رسد بخش خصوصي به عنوان يكي از ذي‌نفعان، بايد با تمام توان در اين جهت رايزني‌هاي لازم را با مقامات و نهادهاي مسئول در قواي مقننه و مجريه انجام دهد تا از بركات نظام حقوقي تدوين و تنقيح‌شده، منتفع شود.  </w:t>
      </w:r>
    </w:p>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2-2. راهبرد پيشگيرانه: التزام قانونگذار به انجام رويه ارزيابي تأثيرات قانون (</w:t>
      </w:r>
      <w:r w:rsidRPr="00A3647A">
        <w:rPr>
          <w:rFonts w:ascii="Times New Roman" w:hAnsi="Times New Roman" w:cs="B Nazanin"/>
          <w:b/>
          <w:bCs/>
        </w:rPr>
        <w:t>RIA</w:t>
      </w:r>
      <w:r w:rsidRPr="00A3647A">
        <w:rPr>
          <w:rFonts w:ascii="Times New Roman" w:hAnsi="Times New Roman" w:cs="B Nazanin"/>
          <w:b/>
          <w:bCs/>
          <w:rtl/>
        </w:rPr>
        <w:t>)</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 xml:space="preserve">در اين گفتار به توضيح رويه ارزيابي تأثيرات قانون و اهميت آن براي تأمين مؤلفه‌هاي قانون با كيفيت و طبعاً براي محيط حقوقي كسب‌وكار خواهيم پرداخت. التزام به اين رويه، راهبردي پيشگيرانه است؛ چرا كه نوع مهم </w:t>
      </w:r>
      <w:r w:rsidRPr="00A3647A">
        <w:rPr>
          <w:rFonts w:ascii="Times New Roman" w:hAnsi="Times New Roman" w:cs="B Nazanin"/>
        </w:rPr>
        <w:t>"RIA"</w:t>
      </w:r>
      <w:r w:rsidRPr="00A3647A">
        <w:rPr>
          <w:rFonts w:ascii="Times New Roman" w:hAnsi="Times New Roman" w:cs="B Nazanin"/>
          <w:rtl/>
        </w:rPr>
        <w:t xml:space="preserve"> ـ چنان‌كه در ادامه خواهد آمد ـ ارزيابي پيشيني تأثيرات قانون است كه پيش از تصويب قانون و در واقع در حين تهيه پيش‌نويس لايحه يا طرح و در حين رسيدگي در كميسيون‌ها و كميته‌هاي تخصصي پارلمان انجام خواهد شد.</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 xml:space="preserve">غرض از طرح اين بحث، محوري‌بودن تعهد به انجام فرايند </w:t>
      </w:r>
      <w:r w:rsidRPr="00A3647A">
        <w:rPr>
          <w:rFonts w:ascii="Times New Roman" w:hAnsi="Times New Roman" w:cs="B Nazanin"/>
        </w:rPr>
        <w:t>"RIA"</w:t>
      </w:r>
      <w:r w:rsidRPr="00A3647A">
        <w:rPr>
          <w:rFonts w:ascii="Times New Roman" w:hAnsi="Times New Roman" w:cs="B Nazanin"/>
          <w:rtl/>
        </w:rPr>
        <w:t xml:space="preserve"> براي تأمين ديگر مؤلفه‌هاي «قانونگذاري خوب»</w:t>
      </w:r>
      <w:r w:rsidRPr="00A3647A">
        <w:rPr>
          <w:rStyle w:val="FootnoteReference"/>
          <w:rFonts w:ascii="Times New Roman" w:hAnsi="Times New Roman" w:cs="B Nazanin"/>
          <w:rtl/>
        </w:rPr>
        <w:footnoteReference w:id="41"/>
      </w:r>
      <w:r w:rsidRPr="00A3647A">
        <w:rPr>
          <w:rFonts w:ascii="Times New Roman" w:hAnsi="Times New Roman" w:cs="B Nazanin"/>
          <w:rtl/>
        </w:rPr>
        <w:t xml:space="preserve"> است. بدين معني كه چنانچه دولت پيش از تقديم لايحه،‌ و نمايندگان پيش از تقديم طرح به مجلس موظف باشند تأثيرات لايحه يا طرح را در حوزه‌هاي گوناگون ـ ‌و در بحث ما به طور خاص حوزه اقتصاد و كسب‌وكار ـ ارزيابي كنند، به‌مراتب كيفيت پيش‌نويس افزايش خواهد يافت و طبعاً قانون مصوب، از كيفيتي بهتر برخوردار خواهد بود. </w:t>
      </w:r>
    </w:p>
    <w:p w:rsidR="00A3647A" w:rsidRPr="00A3647A" w:rsidRDefault="00A3647A" w:rsidP="00A3647A">
      <w:pPr>
        <w:bidi/>
        <w:spacing w:line="276" w:lineRule="auto"/>
        <w:ind w:left="0" w:firstLine="0"/>
        <w:rPr>
          <w:rFonts w:ascii="Times New Roman" w:hAnsi="Times New Roman" w:cs="B Nazanin"/>
          <w:b/>
          <w:bCs/>
          <w:color w:val="FF0000"/>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1-2-2. چيستي ارزيابي تأثيرات قانون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spacing w:val="-4"/>
          <w:rtl/>
        </w:rPr>
        <w:t>تعاريف مختلفي از ارزيابي تأثيرات قانون/ مقررات/ مقرراتگذاري</w:t>
      </w:r>
      <w:r w:rsidRPr="00A3647A">
        <w:rPr>
          <w:rStyle w:val="FootnoteReference"/>
          <w:rFonts w:ascii="Times New Roman" w:hAnsi="Times New Roman" w:cs="B Nazanin"/>
          <w:spacing w:val="-4"/>
          <w:rtl/>
        </w:rPr>
        <w:footnoteReference w:id="42"/>
      </w:r>
      <w:r w:rsidRPr="00A3647A">
        <w:rPr>
          <w:rFonts w:ascii="Times New Roman" w:hAnsi="Times New Roman" w:cs="B Nazanin"/>
          <w:spacing w:val="-4"/>
          <w:rtl/>
        </w:rPr>
        <w:t xml:space="preserve"> توسط صاحب‌نظران و سازمان‌هاي فعال در اين زمينه ارائه شده است. براي نمونه، </w:t>
      </w:r>
      <w:r w:rsidRPr="00A3647A">
        <w:rPr>
          <w:rFonts w:ascii="Times New Roman" w:hAnsi="Times New Roman" w:cs="B Nazanin"/>
          <w:i/>
          <w:iCs/>
          <w:rtl/>
        </w:rPr>
        <w:t>سازمان همكاري اقتصادي و توسعه</w:t>
      </w:r>
      <w:r w:rsidRPr="00A3647A">
        <w:rPr>
          <w:rFonts w:ascii="Times New Roman" w:hAnsi="Times New Roman" w:cs="B Nazanin"/>
          <w:rtl/>
        </w:rPr>
        <w:t xml:space="preserve"> (</w:t>
      </w:r>
      <w:r w:rsidRPr="00A3647A">
        <w:rPr>
          <w:rFonts w:ascii="Times New Roman" w:hAnsi="Times New Roman" w:cs="B Nazanin"/>
        </w:rPr>
        <w:t>OECD</w:t>
      </w:r>
      <w:r w:rsidRPr="00A3647A">
        <w:rPr>
          <w:rFonts w:ascii="Times New Roman" w:hAnsi="Times New Roman" w:cs="B Nazanin"/>
          <w:rtl/>
        </w:rPr>
        <w:t xml:space="preserve">) </w:t>
      </w:r>
      <w:r w:rsidRPr="00A3647A">
        <w:rPr>
          <w:rFonts w:ascii="Times New Roman" w:hAnsi="Times New Roman" w:cs="B Nazanin"/>
          <w:spacing w:val="-4"/>
          <w:rtl/>
        </w:rPr>
        <w:t>عبارت مذكور را چنين تعريف كرده است: «رويكرد تحليلي مبتني‌بر مدارك و اطلاعات نسبت به ارزيابي هزينه‌ها، پيامدها و تأثيرات جانبي احتمالي مصوبات... در هر ارزيابي تأثيرات مقرراتگذاري، نتايج حاصله براي بهبود كيفيت مصوبات مانند قوانين، مقررات، برنامه‌هاي سرمايه‌گذاري و سرمايه‌گذاري‌هاي عمومي مورد استفاده قرار مي‌گيرد.‌</w:t>
      </w:r>
      <w:r w:rsidRPr="00A3647A">
        <w:rPr>
          <w:rFonts w:ascii="Times New Roman" w:hAnsi="Times New Roman" w:cs="B Nazanin" w:hint="cs"/>
          <w:spacing w:val="-4"/>
          <w:rtl/>
        </w:rPr>
        <w:t xml:space="preserve"> </w:t>
      </w:r>
      <w:r w:rsidRPr="00A3647A">
        <w:rPr>
          <w:rFonts w:ascii="Times New Roman" w:hAnsi="Times New Roman" w:cs="B Nazanin"/>
          <w:spacing w:val="-4"/>
          <w:rtl/>
        </w:rPr>
        <w:t>ارزيابي تأثيرات مقرراتگذاري اساساً ابزاري براي تشريح گزينه‌هاي پيش‌روي مقام تصميم‌گير است: گزينه‌هاي ممكن در اتخاذ تصميم‌ها، تهيه يك مصوبه خاص، يا نياز به تغيير يا لغو مصوبه جاري».</w:t>
      </w:r>
      <w:r w:rsidRPr="00A3647A">
        <w:rPr>
          <w:rStyle w:val="FootnoteReference"/>
          <w:rFonts w:ascii="Times New Roman" w:hAnsi="Times New Roman" w:cs="B Nazanin"/>
          <w:spacing w:val="-4"/>
          <w:rtl/>
        </w:rPr>
        <w:footnoteReference w:id="43"/>
      </w:r>
      <w:r w:rsidRPr="00A3647A">
        <w:rPr>
          <w:rFonts w:ascii="Times New Roman" w:hAnsi="Times New Roman" w:cs="B Nazanin"/>
          <w:rtl/>
        </w:rPr>
        <w:t xml:space="preserve"> اين ارزيابي در دو قالب اصلي صورت مي‌گيرد كه در ادامه به اختصار توضيح داده مي‌شود.</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1-1-2-2. ارزيابي پيشيني تأثيرات قانون</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ارزيابي معطوف به آينده (يا پيشيني)</w:t>
      </w:r>
      <w:r w:rsidRPr="00A3647A">
        <w:rPr>
          <w:rFonts w:ascii="Times New Roman" w:hAnsi="Times New Roman" w:cs="B Nazanin"/>
          <w:vertAlign w:val="superscript"/>
          <w:rtl/>
        </w:rPr>
        <w:footnoteReference w:id="44"/>
      </w:r>
      <w:r w:rsidRPr="00A3647A">
        <w:rPr>
          <w:rFonts w:ascii="Times New Roman" w:hAnsi="Times New Roman" w:cs="B Nazanin"/>
        </w:rPr>
        <w:t xml:space="preserve"> </w:t>
      </w:r>
      <w:r w:rsidRPr="00A3647A">
        <w:rPr>
          <w:rFonts w:ascii="Times New Roman" w:hAnsi="Times New Roman" w:cs="B Nazanin"/>
          <w:rtl/>
        </w:rPr>
        <w:t xml:space="preserve">پيش از تصويب مقرره (قانون، آيين‌نامه، بخشنامه يا مانند اين‌ها) صورت مي‌گيرد. هدف از اين نوع ارزيابي، به‌دست آوردن تصويري از آثار احتمالي يا بالقوه يك مصوبه بر حوزه‌هاي اقتصادي، سياسي، اجتماعي و زيست‌محيطي است. به‌ويژه در مواقعي كه نائل شدن به هدفي خاص مد نظر مقرراتگذار است، اين ارزيابي ضرورت مي‌يابد. با توسل به اين نوع ارزيابي، مي‌توان مقدمات تصويب مصوبه‌اي مطلوب را فراهم كرد. در اين نوع ارزيابي، با پيش‌بيني‌ها و محاسبات مبني‌بر اطلاعات قابل ‌اتكا، مي‌توان پيش‌نويس مصوبه را در راستاي اهداف مورد نظر تنظيم كرد و به تصويب رساند.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 xml:space="preserve">آنچه ارزيابي تأثيرات قانون خوانده مي‌شود، به مراحل پيش از دستور كار قرار گرفتن طرح يا لايحه براي تقنين بازمي‌گردد. نكته قابل توجه اين است كه ارزيابي تأثيرات بايد در حين تهيه پيش‌نويس هر لايحه در دولت و تدوين پيش‌نويس هر طرح توسط نمايندگان مجلس در </w:t>
      </w:r>
      <w:r w:rsidRPr="00A3647A">
        <w:rPr>
          <w:rFonts w:ascii="Times New Roman" w:hAnsi="Times New Roman" w:cs="B Nazanin"/>
          <w:rtl/>
        </w:rPr>
        <w:lastRenderedPageBreak/>
        <w:t>خصوص تصويب يك قانون جديد،‌</w:t>
      </w:r>
      <w:r w:rsidRPr="00A3647A">
        <w:rPr>
          <w:rFonts w:ascii="Times New Roman" w:hAnsi="Times New Roman" w:cs="B Nazanin" w:hint="cs"/>
          <w:rtl/>
        </w:rPr>
        <w:t xml:space="preserve"> </w:t>
      </w:r>
      <w:r w:rsidRPr="00A3647A">
        <w:rPr>
          <w:rFonts w:ascii="Times New Roman" w:hAnsi="Times New Roman" w:cs="B Nazanin"/>
          <w:rtl/>
        </w:rPr>
        <w:t>اصلاح يك قانون، پيشنهاد الحاق موادي به قانون و... رعايت شود. در حوزه اقتصادي، اين نوع ارزيابي ـ كه البته كار دشوار</w:t>
      </w:r>
      <w:r w:rsidRPr="00A3647A">
        <w:rPr>
          <w:rFonts w:ascii="Times New Roman" w:hAnsi="Times New Roman" w:cs="B Nazanin" w:hint="cs"/>
          <w:rtl/>
        </w:rPr>
        <w:t>،</w:t>
      </w:r>
      <w:r w:rsidRPr="00A3647A">
        <w:rPr>
          <w:rFonts w:ascii="Times New Roman" w:hAnsi="Times New Roman" w:cs="B Nazanin"/>
          <w:rtl/>
        </w:rPr>
        <w:t xml:space="preserve"> </w:t>
      </w:r>
      <w:r w:rsidRPr="00A3647A">
        <w:rPr>
          <w:rFonts w:ascii="Times New Roman" w:hAnsi="Times New Roman" w:cs="B Nazanin" w:hint="cs"/>
          <w:rtl/>
        </w:rPr>
        <w:t>زمان‌بر</w:t>
      </w:r>
      <w:r w:rsidRPr="00A3647A">
        <w:rPr>
          <w:rFonts w:ascii="Times New Roman" w:hAnsi="Times New Roman" w:cs="B Nazanin"/>
          <w:rtl/>
        </w:rPr>
        <w:t xml:space="preserve"> و نيازمند بهره‌گيري از نظر متخصصان و مراكز پژوهشي و دانشگاهي است ـ بايد متضمن توجه به واقعيات موجود و تأثير مقرره بر شاخص‌هاي كلان اقتصادي، از جمله نرخ تورم، نرخ بيكاري،</w:t>
      </w:r>
      <w:r w:rsidRPr="00A3647A">
        <w:rPr>
          <w:rFonts w:ascii="Times New Roman" w:hAnsi="Times New Roman" w:cs="B Nazanin" w:hint="cs"/>
          <w:rtl/>
        </w:rPr>
        <w:t xml:space="preserve"> </w:t>
      </w:r>
      <w:r w:rsidRPr="00A3647A">
        <w:rPr>
          <w:rFonts w:ascii="Times New Roman" w:hAnsi="Times New Roman" w:cs="B Nazanin"/>
          <w:rtl/>
        </w:rPr>
        <w:t>‌نرخ سرمايه‌گذاري و... باشد.</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در ارزيابي تأثيرات پيشيني، با توسل به پيش‌بيني‌ها و محاسبات مبتني بر اطلاعات قابل‌اتكا، مي‌توان پيش‌نويس مصوبه را در راستاي اهداف مورد نظر تنظيم كرد و به تصويب رساند. نمونه‌اي از سؤالاتي كه بايد در ارزيابي تأثيرات اقتصادي مقررات به آن‌ها پاسخ داده شود به شرح زير قابل دسته‌بندي هستند:</w:t>
      </w:r>
      <w:r w:rsidRPr="00A3647A">
        <w:rPr>
          <w:rFonts w:ascii="Times New Roman" w:hAnsi="Times New Roman" w:cs="B Nazanin"/>
          <w:vertAlign w:val="superscript"/>
          <w:rtl/>
        </w:rPr>
        <w:footnoteReference w:id="45"/>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br w:type="page"/>
      </w: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lastRenderedPageBreak/>
        <w:t>جدول 6. انواع تأثيرات اقتصادي مقرراتگذاري</w:t>
      </w:r>
    </w:p>
    <w:tbl>
      <w:tblPr>
        <w:bidiVisual/>
        <w:tblW w:w="9815" w:type="dxa"/>
        <w:jc w:val="center"/>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2"/>
        <w:gridCol w:w="7813"/>
      </w:tblGrid>
      <w:tr w:rsidR="00A3647A" w:rsidRPr="00A3647A" w:rsidTr="000C614C">
        <w:trPr>
          <w:jc w:val="center"/>
        </w:trPr>
        <w:tc>
          <w:tcPr>
            <w:tcW w:w="2002" w:type="dxa"/>
            <w:shd w:val="clear" w:color="auto" w:fill="8DB3E2" w:themeFill="text2" w:themeFillTint="66"/>
          </w:tcPr>
          <w:p w:rsidR="00A3647A" w:rsidRPr="00A3647A" w:rsidRDefault="00A3647A" w:rsidP="000C614C">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آثار وارد بر:</w:t>
            </w:r>
          </w:p>
        </w:tc>
        <w:tc>
          <w:tcPr>
            <w:tcW w:w="7813" w:type="dxa"/>
            <w:shd w:val="clear" w:color="auto" w:fill="8DB3E2" w:themeFill="text2" w:themeFillTint="66"/>
          </w:tcPr>
          <w:p w:rsidR="00A3647A" w:rsidRPr="00A3647A" w:rsidRDefault="00A3647A" w:rsidP="000C614C">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پرسش‌هاي اساسي</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رقابت تجاري و جريان سرمايه‌گذاري</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آيا گزينه مورد نظر بر توان رقابتي شركت‌هاي داخلي و خارجي تأثير مي‌گذارد؟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آيا جريان سرمايه‌گذاري و فعاليت اقتصادي را تشويق مي‌كند؟</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گزينه پيشنهادي مي‌تواند پيامدهاي نامطلوب احتمالي را بر بخش كسب‌وكار ترميم كند؟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رقابت در بازار داخلي</w:t>
            </w:r>
          </w:p>
        </w:tc>
        <w:tc>
          <w:tcPr>
            <w:tcW w:w="781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گزينه پيشنهادي بر خط‌مشي رقابت تجاري و بازار داخلي كشور تأثير مي‌گذارد؟ براي مثال آيا تصويب اين گزينه باعث كاهش قدرت انتخاب مصرف‌كننده، افزايش قيمت به دليل كاهش رقابت‌پذيري، كاهش توان توليدي و خدماتي، افزايش رويه‌هاي انحصاري و ضدرقابتي و تجزيه بازار مي‌شود؟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هزينه‌هاي اجرايي و فعاليت بخش كسب‌وكار</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گزينه پيشنهادي هزينه‌هاي اجراي مقرره، تعديل و مبادله را بر بخش كسب‌وكار تحميل مي‌كند؟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اين گزينه بر هزينه‌ها يا ميزان دسترسي به درون‌دادهاي اوليه (مواد خام، انرژي، نيروي كار و غيره) تأثير مي‌گذارد؟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آيا بر دسترسي به بازارهاي مالي و چرخه سرمايه‌گذاري تأثير دارد؟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بازاريابي برخي محصولات را محدود كرده و توزيع آنها را ممنوع مي‌كند؟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قواعد سختگيرانه‌اي را بر فعاليت برخي بخش‌هاي خاص كسب‌وكار عمل مي‌كند؟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اجراي اين گزينه منجر به تعطيلي كامل يك فعاليت تجاري خواهد شد؟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قواعد رفتاري متمايزي را براي برخي فعاليت‌هاي اقتصادي ايجاد خواهد كرد؟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هزينه‌هاي اداري بر بخش كسب‌وكار</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گزينه پيشنهادي هزينه هاي اضافي اداري بر بخش كسب‌وكار بار مي‌كند يا باعث افزايش ديوانسالاري اداري در اين حوزه مي‌شود؟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اين هزينه‌ها بر فعاليت‌هاي اقتصادي كوچك و متوسط سنگيني مي‌‌‌كند؟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حقوق مالكيت</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گزينه پيشنهادي تأثيري بر حقوق مالكيت (اموال منقول و غيرمنقول، اموال فكري و معنوي) دارد؟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خريد و فروش و استفاده از اموال محدود مي شود؟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پژوهش و نوآوري</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آيا گزينه پيشنهادي به محدوديت يا تسهيل پژوهش و توسعه مي‌انجامد؟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خلق و كاربرد روش‌هاي نوين فني و توليدي را تسهيل مي‌كند؟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بر حقوق مالكيت فكري تأثير مي‌گذارد؟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تحقيقات دانشگاهي و صنعتي را محدود مي‌كند؟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اثربخشي و بهره‌وري را افزايش مي‌دهد؟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مصرف‌كنندگان</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گزينه پيشنهادي بر قيمت‌ها اثر مي‌گذارد؟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آيا اين گزينه بر توانايي مصرف‌كننده در بهره‌مندي از بازار داخلي كشور اثر دارد؟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بر كيفيت و كميت كالاها و خدمات و نيز بر حق انتخاب مصرف‌كننده اثر دارد؟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بر آگاهي مصرف‌كننده و حمايت از او اثر مي‌گذارد؟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آثار مهمي بر وضعيت مالي افراد در كوتاه و بلندمدت دارد؟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بر حمايت اقتصادي از خانواده و كودكان اثري دارد؟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گروه‌ها و بخش‌هاي ويژه</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گزينه پيشنهادي تأثير عمده‌اي بر بخش‌هاي ويژه، مانند كارآفرينان يا افراد بيكار، دارد و يا در آينده تأثيري خواهد داشت؟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بر صنايع كوچك و متوسط تأثيري دارد؟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كشورهاي خارجي و روابط بين‌المللي</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گزينه پيشنهادي بر خط‌مشي تجاري كشور و تعهدات بين‌المللي آن تأثير مي‌گذارد؟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بر سياست خارجي و روابط كشور با ديگر كشورها و سازمان‌هاي بين‌المللي اثر مي‌گذارد؟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نهادهاي عمومي</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آيا گزينه پيشنهادي پيامدهاي بودجه‌اي براي نهادهاي عمومي در سطوح مختلف دولت در كوتاه و بلندمدت به همراه خواهد داشت؟</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اين گزينه مستلزم ايجاد نهادهاي عمومي جديد يا بازسازي آنها خواهد بود؟</w:t>
            </w:r>
          </w:p>
        </w:tc>
      </w:tr>
      <w:tr w:rsidR="00A3647A" w:rsidRPr="00A3647A" w:rsidTr="000C614C">
        <w:trPr>
          <w:jc w:val="center"/>
        </w:trPr>
        <w:tc>
          <w:tcPr>
            <w:tcW w:w="2002"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اقتصاد كلان</w:t>
            </w:r>
          </w:p>
        </w:tc>
        <w:tc>
          <w:tcPr>
            <w:tcW w:w="7813" w:type="dxa"/>
          </w:tcPr>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ـ آثار كلي گزينه پيشنهادي بر رشد اقتصادي و كارآفريني چيست؟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ـ آيا تأثيري بر بهبود شرايط سرمايه‌گذاري و كاركرد مطلوب بازارها دارد؟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ـ آيا آثار مستقيم يا غيرمستقيم تورمي به همراه دارد؟</w:t>
            </w:r>
          </w:p>
        </w:tc>
      </w:tr>
    </w:tbl>
    <w:p w:rsidR="00A3647A" w:rsidRPr="00A3647A" w:rsidRDefault="00A3647A" w:rsidP="00A3647A">
      <w:pPr>
        <w:widowControl w:val="0"/>
        <w:bidi/>
        <w:spacing w:line="276" w:lineRule="auto"/>
        <w:ind w:left="0" w:firstLine="0"/>
        <w:rPr>
          <w:rFonts w:ascii="Times New Roman" w:hAnsi="Times New Roman" w:cs="B Nazanin"/>
          <w:rtl/>
        </w:rPr>
      </w:pP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noProof/>
          <w:rtl/>
        </w:rPr>
        <w:tab/>
        <w:t>ارزيابي تأثيرات عموماً شامل مراحلي است كه بايد به ترتيب زير به انجام برسد:</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t>الف) شرحي از مسئله و اهداف مقررات پيشنهاد شده؛</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t>ب) شرحي از گزينه</w:t>
      </w:r>
      <w:r w:rsidRPr="00A3647A">
        <w:rPr>
          <w:rFonts w:ascii="Times New Roman" w:hAnsi="Times New Roman" w:cs="B Nazanin"/>
          <w:noProof/>
          <w:rtl/>
        </w:rPr>
        <w:softHyphen/>
        <w:t>هاي تقنيني و غير تقنيني موجود براي رسيدن به اهداف؛</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t>ج) انجام ارزيابي در خصوص آثار مهم مثبت و منفي قانون و از جمله ارزيابي فايده و هزينه</w:t>
      </w:r>
      <w:r w:rsidRPr="00A3647A">
        <w:rPr>
          <w:rFonts w:ascii="Times New Roman" w:hAnsi="Times New Roman" w:cs="B Nazanin"/>
          <w:noProof/>
          <w:rtl/>
        </w:rPr>
        <w:softHyphen/>
        <w:t>اي كه به تابعان قانون، بازار و ديگر گروه</w:t>
      </w:r>
      <w:r w:rsidRPr="00A3647A">
        <w:rPr>
          <w:rFonts w:ascii="Times New Roman" w:hAnsi="Times New Roman" w:cs="B Nazanin"/>
          <w:noProof/>
          <w:rtl/>
        </w:rPr>
        <w:softHyphen/>
        <w:t>هاي ذي</w:t>
      </w:r>
      <w:r w:rsidRPr="00A3647A">
        <w:rPr>
          <w:rFonts w:ascii="Times New Roman" w:hAnsi="Times New Roman" w:cs="B Nazanin"/>
          <w:noProof/>
          <w:rtl/>
        </w:rPr>
        <w:softHyphen/>
        <w:t>نفع وارد خواهد شد؛</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t>د) مشورت با اشخاص ذي</w:t>
      </w:r>
      <w:r w:rsidRPr="00A3647A">
        <w:rPr>
          <w:rFonts w:ascii="Times New Roman" w:hAnsi="Times New Roman" w:cs="B Nazanin"/>
          <w:noProof/>
          <w:rtl/>
        </w:rPr>
        <w:softHyphen/>
        <w:t>نفع؛</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t>ه) توصية يكي از گزينه</w:t>
      </w:r>
      <w:r w:rsidRPr="00A3647A">
        <w:rPr>
          <w:rFonts w:ascii="Times New Roman" w:hAnsi="Times New Roman" w:cs="B Nazanin"/>
          <w:noProof/>
          <w:rtl/>
        </w:rPr>
        <w:softHyphen/>
        <w:t>ها با شرح اين‌‌كه چرا آن گزينه انتخاب شده است.</w:t>
      </w:r>
      <w:r w:rsidRPr="00A3647A">
        <w:rPr>
          <w:rStyle w:val="FootnoteReference"/>
          <w:rFonts w:ascii="Times New Roman" w:hAnsi="Times New Roman" w:cs="B Nazanin"/>
          <w:noProof/>
          <w:rtl/>
        </w:rPr>
        <w:footnoteReference w:id="46"/>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t>انجام مراحل پيش‌گفت</w:t>
      </w:r>
      <w:r w:rsidRPr="00A3647A">
        <w:rPr>
          <w:rFonts w:ascii="Times New Roman" w:hAnsi="Times New Roman" w:cs="B Nazanin" w:hint="cs"/>
          <w:noProof/>
          <w:rtl/>
        </w:rPr>
        <w:t>ه ـ</w:t>
      </w:r>
      <w:r w:rsidRPr="00A3647A">
        <w:rPr>
          <w:rFonts w:ascii="Times New Roman" w:hAnsi="Times New Roman" w:cs="B Nazanin"/>
          <w:noProof/>
          <w:rtl/>
        </w:rPr>
        <w:t xml:space="preserve"> چنان‌كه در ادامه توضيح داده خواهد شد</w:t>
      </w:r>
      <w:r w:rsidRPr="00A3647A">
        <w:rPr>
          <w:rFonts w:ascii="Times New Roman" w:hAnsi="Times New Roman" w:cs="B Nazanin" w:hint="cs"/>
          <w:noProof/>
          <w:rtl/>
        </w:rPr>
        <w:t xml:space="preserve"> ـ</w:t>
      </w:r>
      <w:r w:rsidRPr="00A3647A">
        <w:rPr>
          <w:rFonts w:ascii="Times New Roman" w:hAnsi="Times New Roman" w:cs="B Nazanin"/>
          <w:noProof/>
          <w:rtl/>
        </w:rPr>
        <w:t xml:space="preserve"> رويه ارزيابي تأثيرات قانون را تبديل به رويه‌اي مي‌كند كه الزامات </w:t>
      </w:r>
      <w:r w:rsidRPr="00A3647A">
        <w:rPr>
          <w:rFonts w:ascii="Times New Roman" w:hAnsi="Times New Roman" w:cs="B Nazanin" w:hint="cs"/>
          <w:noProof/>
          <w:rtl/>
        </w:rPr>
        <w:t>تصويب</w:t>
      </w:r>
      <w:r w:rsidRPr="00A3647A">
        <w:rPr>
          <w:rFonts w:ascii="Times New Roman" w:hAnsi="Times New Roman" w:cs="B Nazanin"/>
          <w:noProof/>
          <w:rtl/>
        </w:rPr>
        <w:t xml:space="preserve"> </w:t>
      </w:r>
      <w:r w:rsidRPr="00A3647A">
        <w:rPr>
          <w:rFonts w:ascii="Times New Roman" w:hAnsi="Times New Roman" w:cs="B Nazanin" w:hint="cs"/>
          <w:noProof/>
          <w:rtl/>
        </w:rPr>
        <w:t>«</w:t>
      </w:r>
      <w:r w:rsidRPr="00A3647A">
        <w:rPr>
          <w:rFonts w:ascii="Times New Roman" w:hAnsi="Times New Roman" w:cs="B Nazanin"/>
          <w:noProof/>
          <w:rtl/>
        </w:rPr>
        <w:t>قانون خوب</w:t>
      </w:r>
      <w:r w:rsidRPr="00A3647A">
        <w:rPr>
          <w:rFonts w:ascii="Times New Roman" w:hAnsi="Times New Roman" w:cs="B Nazanin" w:hint="cs"/>
          <w:noProof/>
          <w:rtl/>
        </w:rPr>
        <w:t>»</w:t>
      </w:r>
      <w:r w:rsidRPr="00A3647A">
        <w:rPr>
          <w:rFonts w:ascii="Times New Roman" w:hAnsi="Times New Roman" w:cs="B Nazanin"/>
          <w:noProof/>
          <w:rtl/>
        </w:rPr>
        <w:t xml:space="preserve"> را برآورده مي‌سازد. </w:t>
      </w:r>
    </w:p>
    <w:p w:rsidR="00A3647A" w:rsidRPr="00A3647A" w:rsidRDefault="00A3647A" w:rsidP="00A3647A">
      <w:pPr>
        <w:widowControl w:val="0"/>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2-1-2-2. ارزيابي پسيني تأثيرات قانون</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ارزيابي معطوف به گذشته</w:t>
      </w:r>
      <w:r w:rsidRPr="00A3647A">
        <w:rPr>
          <w:rFonts w:ascii="Times New Roman" w:hAnsi="Times New Roman" w:cs="B Nazanin"/>
        </w:rPr>
        <w:t xml:space="preserve"> </w:t>
      </w:r>
      <w:r w:rsidRPr="00A3647A">
        <w:rPr>
          <w:rFonts w:ascii="Times New Roman" w:hAnsi="Times New Roman" w:cs="B Nazanin"/>
          <w:rtl/>
        </w:rPr>
        <w:t>(يا پسيني)</w:t>
      </w:r>
      <w:r w:rsidRPr="00A3647A">
        <w:rPr>
          <w:rFonts w:ascii="Times New Roman" w:hAnsi="Times New Roman" w:cs="B Nazanin"/>
          <w:vertAlign w:val="superscript"/>
          <w:rtl/>
        </w:rPr>
        <w:footnoteReference w:id="47"/>
      </w:r>
      <w:r w:rsidRPr="00A3647A">
        <w:rPr>
          <w:rFonts w:ascii="Times New Roman" w:hAnsi="Times New Roman" w:cs="B Nazanin"/>
          <w:rtl/>
        </w:rPr>
        <w:t xml:space="preserve"> زماني صورت مي‌گيرد كه قانون به مرحله اجرا درآمده است. هدف از اين نوع ارزيابي، ارزشيابي ارزيابي انجام‌شده و همچنين، آگاهي از آنچه پس از اجراي قانون رخ مي‌دهد و بررسي اثر واقعي قانونگذاري است.</w:t>
      </w:r>
      <w:r w:rsidRPr="00A3647A">
        <w:rPr>
          <w:rStyle w:val="FootnoteReference"/>
          <w:rFonts w:ascii="Times New Roman" w:hAnsi="Times New Roman" w:cs="B Nazanin"/>
          <w:rtl/>
        </w:rPr>
        <w:footnoteReference w:id="48"/>
      </w:r>
      <w:r w:rsidRPr="00A3647A">
        <w:rPr>
          <w:rFonts w:ascii="Times New Roman" w:hAnsi="Times New Roman" w:cs="B Nazanin"/>
          <w:rtl/>
        </w:rPr>
        <w:t xml:space="preserve"> نكته قابل توجه اين‌كه ارزيابي اجراي قانون يا اثرگذاري به‌همراه نتيجه‌بخشي و كارآيي جزئي از ارزيابي تأثيرات معطوف به گذشته (يا پيشيني) قانون محسوب مي‌شوند؛‌</w:t>
      </w:r>
      <w:r w:rsidRPr="00A3647A">
        <w:rPr>
          <w:rStyle w:val="FootnoteReference"/>
          <w:rFonts w:ascii="Times New Roman" w:hAnsi="Times New Roman" w:cs="B Nazanin"/>
          <w:rtl/>
        </w:rPr>
        <w:footnoteReference w:id="49"/>
      </w:r>
      <w:r w:rsidRPr="00A3647A">
        <w:rPr>
          <w:rFonts w:ascii="Times New Roman" w:hAnsi="Times New Roman" w:cs="B Nazanin"/>
          <w:rtl/>
        </w:rPr>
        <w:t xml:space="preserve"> چرا كه قانونگذار يا مجري قانون بدين وسيله از ميزان اجرا و اثربخشي يك قانون پس از تصويب و اجرا اطلاع حاصل مي‌كند.</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 xml:space="preserve">ارزيابي اجراي قانون، صرفاً بخشي از ارزيابي تأثيرات قانون به‌نحو پسيني است. چنان‌كه گفته شد، هر قانون پس از اجرا، تأثيراتي اقتصادي، سياسي، اجتماعي و زيست‌محيطي تأثيراتي به‌جا خواهد گذاشت كه ارزيابي و تحليل آنها، لازمه اصلاح مفاد قانون مورد ارزيابي و همچنين تصويب مفاد جديد قانوني ـ در صورت لزوم ـ است، اما قطعاً لازمه ارزيابي تأثيرات هر قانون، اطمينان از اجراي آن توسط قوه مجريه است.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ab/>
        <w:t>مهمترين تفاوت ارزيابي تأثيرات پيشيني و با ارزيابي تأثيرات پسيني قانون اين است كه در ارزيابي نوع اخير، قانونگذاري مي‌تواند تأثيرات عيني مصوبه را متعاقب تصويب مقرره اندازه‌گيري، سنجش يا ارزيابي كند. در واقع، در فاصله بين انجام ارزيابي پيشيني و ارزيابي پسيني تأثيرات مقرره، تصويب و اجراي مقرره روي مي‌دهد و چنان‌كه قانونگذاري به‌نحوي روشمند و نظام‌مند صورت گرفته باشد، مي‌توان ارزيابي قابل اتكايي نيز از تأثيرات مقرره انتظار داشت.</w:t>
      </w:r>
      <w:r w:rsidRPr="00A3647A">
        <w:rPr>
          <w:rStyle w:val="FootnoteReference"/>
          <w:rFonts w:ascii="Times New Roman" w:hAnsi="Times New Roman" w:cs="B Nazanin"/>
          <w:rtl/>
        </w:rPr>
        <w:footnoteReference w:id="50"/>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b/>
          <w:bCs/>
          <w:rtl/>
        </w:rPr>
        <w:lastRenderedPageBreak/>
        <w:t>2-2-2.</w:t>
      </w:r>
      <w:r w:rsidRPr="00A3647A">
        <w:rPr>
          <w:rFonts w:ascii="Times New Roman" w:hAnsi="Times New Roman" w:cs="B Nazanin"/>
          <w:b/>
          <w:bCs/>
          <w:noProof/>
          <w:rtl/>
        </w:rPr>
        <w:t xml:space="preserve"> رويه ارزيابي تأثيرات قوانين و مقررات در برخي از كشورها</w:t>
      </w:r>
    </w:p>
    <w:p w:rsidR="00A3647A" w:rsidRPr="00A3647A" w:rsidRDefault="00A3647A" w:rsidP="00A3647A">
      <w:pPr>
        <w:bidi/>
        <w:spacing w:line="276" w:lineRule="auto"/>
        <w:ind w:left="0" w:firstLine="0"/>
        <w:rPr>
          <w:rFonts w:ascii="Times New Roman" w:hAnsi="Times New Roman" w:cs="B Nazanin"/>
          <w:b/>
          <w:bCs/>
          <w:noProof/>
          <w:rtl/>
        </w:rPr>
      </w:pPr>
      <w:r w:rsidRPr="00A3647A">
        <w:rPr>
          <w:rFonts w:ascii="Times New Roman" w:hAnsi="Times New Roman" w:cs="B Nazanin"/>
          <w:b/>
          <w:bCs/>
          <w:noProof/>
          <w:rtl/>
        </w:rPr>
        <w:t>1-2-2-2. انگلستان</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در انگلستان</w:t>
      </w:r>
      <w:r w:rsidRPr="00A3647A">
        <w:rPr>
          <w:rFonts w:ascii="Times New Roman" w:hAnsi="Times New Roman" w:cs="B Nazanin" w:hint="cs"/>
          <w:noProof/>
          <w:rtl/>
        </w:rPr>
        <w:t>،</w:t>
      </w:r>
      <w:r w:rsidRPr="00A3647A">
        <w:rPr>
          <w:rFonts w:ascii="Times New Roman" w:hAnsi="Times New Roman" w:cs="B Nazanin"/>
          <w:noProof/>
          <w:rtl/>
        </w:rPr>
        <w:t xml:space="preserve"> پس از تحولاتي كه شرح آن‌ها نيازمند مجالي مستقل است</w:t>
      </w:r>
      <w:r w:rsidRPr="00A3647A">
        <w:rPr>
          <w:rFonts w:ascii="Times New Roman" w:hAnsi="Times New Roman" w:cs="B Nazanin" w:hint="cs"/>
          <w:noProof/>
          <w:rtl/>
        </w:rPr>
        <w:t>،</w:t>
      </w:r>
      <w:r w:rsidRPr="00A3647A">
        <w:rPr>
          <w:rFonts w:ascii="Times New Roman" w:hAnsi="Times New Roman" w:cs="B Nazanin"/>
          <w:noProof/>
          <w:rtl/>
        </w:rPr>
        <w:t xml:space="preserve"> در سال 1992 مسئوليت هماهنگ کردن مقرراتگذاري از سازمان تجارت و صنايع، كه به‌طور عمده بر ارزيابي تأثيرات تجاري مقررات متمركز بود، به هيأت وزيران محول شد كه تأثيرات مقررا</w:t>
      </w:r>
      <w:r w:rsidRPr="00A3647A">
        <w:rPr>
          <w:rFonts w:ascii="Times New Roman" w:hAnsi="Times New Roman" w:cs="B Nazanin"/>
          <w:noProof/>
          <w:rtl/>
        </w:rPr>
        <w:softHyphen/>
        <w:t>تگذاري را بر خدمات عمومي و بخش</w:t>
      </w:r>
      <w:r w:rsidRPr="00A3647A">
        <w:rPr>
          <w:rFonts w:ascii="Times New Roman" w:hAnsi="Times New Roman" w:cs="B Nazanin"/>
          <w:noProof/>
          <w:rtl/>
        </w:rPr>
        <w:softHyphen/>
        <w:t>هاي خصوصي ارزيابي مي</w:t>
      </w:r>
      <w:r w:rsidRPr="00A3647A">
        <w:rPr>
          <w:rFonts w:ascii="Times New Roman" w:hAnsi="Times New Roman" w:cs="B Nazanin"/>
          <w:noProof/>
          <w:rtl/>
        </w:rPr>
        <w:softHyphen/>
        <w:t>كرد. انجام ارزيابي تأثيرات مقرراتگذاري در سال 1998 رسميت يافت و هم</w:t>
      </w:r>
      <w:r w:rsidRPr="00A3647A">
        <w:rPr>
          <w:rFonts w:ascii="Times New Roman" w:hAnsi="Times New Roman" w:cs="B Nazanin"/>
          <w:noProof/>
          <w:rtl/>
        </w:rPr>
        <w:softHyphen/>
        <w:t>اکنون، هر سال تقريباً دويست مورد ارزيابي صورت مي</w:t>
      </w:r>
      <w:r w:rsidRPr="00A3647A">
        <w:rPr>
          <w:rFonts w:ascii="Times New Roman" w:hAnsi="Times New Roman" w:cs="B Nazanin"/>
          <w:noProof/>
          <w:rtl/>
        </w:rPr>
        <w:softHyphen/>
        <w:t>گيرد. هدف عمدة اين ارزيابي</w:t>
      </w:r>
      <w:r w:rsidRPr="00A3647A">
        <w:rPr>
          <w:rFonts w:ascii="Times New Roman" w:hAnsi="Times New Roman" w:cs="B Nazanin"/>
          <w:noProof/>
          <w:rtl/>
        </w:rPr>
        <w:softHyphen/>
        <w:t>ها، حذف تشريفات زائد و ديوان‌سالاري در امور تجاري بنگاه</w:t>
      </w:r>
      <w:r w:rsidRPr="00A3647A">
        <w:rPr>
          <w:rFonts w:ascii="Times New Roman" w:hAnsi="Times New Roman" w:cs="B Nazanin" w:hint="cs"/>
          <w:noProof/>
          <w:rtl/>
        </w:rPr>
        <w:t>‌</w:t>
      </w:r>
      <w:r w:rsidRPr="00A3647A">
        <w:rPr>
          <w:rFonts w:ascii="Times New Roman" w:hAnsi="Times New Roman" w:cs="B Nazanin"/>
          <w:noProof/>
          <w:rtl/>
        </w:rPr>
        <w:t>هاي كوچك است. واگذاري امور مربوط به ارزيابي تأثيرات مقرراتگذاري به کابينه، بر وجهه و جايگاه آن افزوده است و به اين ترتيب، حمايت سياسي از نظام ارزيابي تأثيرات مقرراتگذاري بيشتر تضمين شده است. زيرا در شيوة اخير، هر وزير در پايان مراحل ارزيابي تأثيرات مقرراتگذاري اعلام مي</w:t>
      </w:r>
      <w:r w:rsidRPr="00A3647A">
        <w:rPr>
          <w:rFonts w:ascii="Times New Roman" w:hAnsi="Times New Roman" w:cs="B Nazanin"/>
          <w:noProof/>
          <w:rtl/>
        </w:rPr>
        <w:softHyphen/>
        <w:t>كند كه نهاد زير نظر وي، تدابير پيشنهادي را ارزيابي کرده است و منافع اين تدابير، هزينه</w:t>
      </w:r>
      <w:r w:rsidRPr="00A3647A">
        <w:rPr>
          <w:rFonts w:ascii="Times New Roman" w:hAnsi="Times New Roman" w:cs="B Nazanin"/>
          <w:noProof/>
          <w:rtl/>
        </w:rPr>
        <w:softHyphen/>
        <w:t>هاي آن را توجيه مي</w:t>
      </w:r>
      <w:r w:rsidRPr="00A3647A">
        <w:rPr>
          <w:rFonts w:ascii="Times New Roman" w:hAnsi="Times New Roman" w:cs="B Nazanin"/>
          <w:noProof/>
          <w:rtl/>
        </w:rPr>
        <w:softHyphen/>
        <w:t xml:space="preserve">کند. </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ab/>
      </w:r>
      <w:r w:rsidRPr="00A3647A">
        <w:rPr>
          <w:rFonts w:ascii="Times New Roman" w:hAnsi="Times New Roman" w:cs="B Nazanin"/>
          <w:noProof/>
          <w:rtl/>
        </w:rPr>
        <w:tab/>
        <w:t>در سال 1997 با تغيير دولت در انگلستان، شيوة به</w:t>
      </w:r>
      <w:r w:rsidRPr="00A3647A">
        <w:rPr>
          <w:rFonts w:ascii="Times New Roman" w:hAnsi="Times New Roman" w:cs="B Nazanin"/>
          <w:noProof/>
          <w:rtl/>
        </w:rPr>
        <w:softHyphen/>
        <w:t>كارگيري ارزيابي تأثيرات مقرراتگذاري نيز تغيير كرد و در طرحي که «ارزيابي مقرراتگذاري»</w:t>
      </w:r>
      <w:r w:rsidRPr="00A3647A">
        <w:rPr>
          <w:rFonts w:ascii="Times New Roman" w:hAnsi="Times New Roman" w:cs="B Nazanin"/>
          <w:noProof/>
          <w:vertAlign w:val="superscript"/>
          <w:rtl/>
        </w:rPr>
        <w:footnoteReference w:id="51"/>
      </w:r>
      <w:r w:rsidRPr="00A3647A">
        <w:rPr>
          <w:rFonts w:ascii="Times New Roman" w:hAnsi="Times New Roman" w:cs="B Nazanin"/>
          <w:noProof/>
          <w:rtl/>
        </w:rPr>
        <w:t xml:space="preserve"> ناميده مي</w:t>
      </w:r>
      <w:r w:rsidRPr="00A3647A">
        <w:rPr>
          <w:rFonts w:ascii="Times New Roman" w:hAnsi="Times New Roman" w:cs="B Nazanin"/>
          <w:noProof/>
          <w:rtl/>
        </w:rPr>
        <w:softHyphen/>
        <w:t>شد، ارزيابي منافع مورد بررسي دقيق</w:t>
      </w:r>
      <w:r w:rsidRPr="00A3647A">
        <w:rPr>
          <w:rFonts w:ascii="Times New Roman" w:hAnsi="Times New Roman" w:cs="B Nazanin"/>
          <w:noProof/>
          <w:rtl/>
        </w:rPr>
        <w:softHyphen/>
        <w:t>تر قرار گرفت و همچنين، «واحد تأثيرات مقرراتگذاري»</w:t>
      </w:r>
      <w:r w:rsidRPr="00A3647A">
        <w:rPr>
          <w:rFonts w:ascii="Times New Roman" w:hAnsi="Times New Roman" w:cs="B Nazanin"/>
          <w:noProof/>
          <w:vertAlign w:val="superscript"/>
          <w:rtl/>
        </w:rPr>
        <w:footnoteReference w:id="52"/>
      </w:r>
      <w:r w:rsidRPr="00A3647A">
        <w:rPr>
          <w:rFonts w:ascii="Times New Roman" w:hAnsi="Times New Roman" w:cs="B Nazanin"/>
          <w:noProof/>
          <w:rtl/>
        </w:rPr>
        <w:t xml:space="preserve"> در هيأت وزيران تشكيل شد. اين نهاد که هشتاد كارمند دارد، در حوزة موضوعاتي مانند نظارت و بررسي، بخش عمومي و سياستگذاري فعاليت مي</w:t>
      </w:r>
      <w:r w:rsidRPr="00A3647A">
        <w:rPr>
          <w:rFonts w:ascii="Times New Roman" w:hAnsi="Times New Roman" w:cs="B Nazanin"/>
          <w:noProof/>
        </w:rPr>
        <w:softHyphen/>
      </w:r>
      <w:r w:rsidRPr="00A3647A">
        <w:rPr>
          <w:rFonts w:ascii="Times New Roman" w:hAnsi="Times New Roman" w:cs="B Nazanin"/>
          <w:noProof/>
          <w:rtl/>
        </w:rPr>
        <w:t>كند و طرح</w:t>
      </w:r>
      <w:r w:rsidRPr="00A3647A">
        <w:rPr>
          <w:rFonts w:ascii="Times New Roman" w:hAnsi="Times New Roman" w:cs="B Nazanin"/>
          <w:noProof/>
          <w:rtl/>
        </w:rPr>
        <w:softHyphen/>
        <w:t>هاي پيشنهادي مقرراتگذاري جديد و مقررات موجود را در دو حوزة بخش خصوصي و عمومي بررسي و اصلاح مي</w:t>
      </w:r>
      <w:r w:rsidRPr="00A3647A">
        <w:rPr>
          <w:rFonts w:ascii="Times New Roman" w:hAnsi="Times New Roman" w:cs="B Nazanin"/>
          <w:noProof/>
          <w:rtl/>
        </w:rPr>
        <w:softHyphen/>
        <w:t>كند. علاوه  بر اين هر وزارتخانه يا اداره، يك واحد وزارتي ارزيابي تأثيرات مقرراتگذاري</w:t>
      </w:r>
      <w:r w:rsidRPr="00A3647A">
        <w:rPr>
          <w:rFonts w:ascii="Times New Roman" w:hAnsi="Times New Roman" w:cs="B Nazanin"/>
          <w:noProof/>
          <w:vertAlign w:val="superscript"/>
          <w:rtl/>
        </w:rPr>
        <w:footnoteReference w:id="53"/>
      </w:r>
      <w:r w:rsidRPr="00A3647A">
        <w:rPr>
          <w:rFonts w:ascii="Times New Roman" w:hAnsi="Times New Roman" w:cs="B Nazanin"/>
          <w:noProof/>
          <w:rtl/>
        </w:rPr>
        <w:t xml:space="preserve"> تشكيل شده است كه دستورالعمل‌هاي لازم را به مسئولان ارزيابي تأثيرات مقرراتگذاري مي</w:t>
      </w:r>
      <w:r w:rsidRPr="00A3647A">
        <w:rPr>
          <w:rFonts w:ascii="Times New Roman" w:hAnsi="Times New Roman" w:cs="B Nazanin"/>
          <w:noProof/>
          <w:rtl/>
        </w:rPr>
        <w:softHyphen/>
        <w:t>دهد. واحدهايي كه کمتر مقرراتگذاري مي</w:t>
      </w:r>
      <w:r w:rsidRPr="00A3647A">
        <w:rPr>
          <w:rFonts w:ascii="Times New Roman" w:hAnsi="Times New Roman" w:cs="B Nazanin"/>
          <w:noProof/>
          <w:rtl/>
        </w:rPr>
        <w:softHyphen/>
        <w:t>کنند</w:t>
      </w:r>
      <w:r w:rsidRPr="00A3647A">
        <w:rPr>
          <w:rFonts w:ascii="Times New Roman" w:hAnsi="Times New Roman" w:cs="B Nazanin" w:hint="cs"/>
          <w:noProof/>
          <w:rtl/>
        </w:rPr>
        <w:t>،</w:t>
      </w:r>
      <w:r w:rsidRPr="00A3647A">
        <w:rPr>
          <w:rFonts w:ascii="Times New Roman" w:hAnsi="Times New Roman" w:cs="B Nazanin"/>
          <w:noProof/>
          <w:rtl/>
        </w:rPr>
        <w:t xml:space="preserve"> تعداد اعضاي کمتري براي مديريت مقررات</w:t>
      </w:r>
      <w:r w:rsidRPr="00A3647A">
        <w:rPr>
          <w:rFonts w:ascii="Times New Roman" w:hAnsi="Times New Roman" w:cs="B Nazanin"/>
          <w:noProof/>
          <w:rtl/>
        </w:rPr>
        <w:softHyphen/>
        <w:t>گذاري دارند و در واحدهايي كه حجم بالايي از مقررات را به خود اختصاص مي‌دهند (مانند سازمان تجارت و صنايع يا وزارت محيط زيست، تغذيه و امور کشاورزي)، تعداد کارکنان به هشت نفر</w:t>
      </w:r>
      <w:r w:rsidRPr="00A3647A">
        <w:rPr>
          <w:rFonts w:ascii="Times New Roman" w:hAnsi="Times New Roman" w:cs="B Nazanin" w:hint="cs"/>
          <w:noProof/>
          <w:rtl/>
        </w:rPr>
        <w:t xml:space="preserve"> نيز </w:t>
      </w:r>
      <w:r w:rsidRPr="00A3647A">
        <w:rPr>
          <w:rFonts w:ascii="Times New Roman" w:hAnsi="Times New Roman" w:cs="B Nazanin"/>
          <w:noProof/>
          <w:rtl/>
        </w:rPr>
        <w:t>مي</w:t>
      </w:r>
      <w:r w:rsidRPr="00A3647A">
        <w:rPr>
          <w:rFonts w:ascii="Times New Roman" w:hAnsi="Times New Roman" w:cs="B Nazanin"/>
          <w:noProof/>
        </w:rPr>
        <w:softHyphen/>
      </w:r>
      <w:r w:rsidRPr="00A3647A">
        <w:rPr>
          <w:rFonts w:ascii="Times New Roman" w:hAnsi="Times New Roman" w:cs="B Nazanin"/>
          <w:noProof/>
          <w:rtl/>
        </w:rPr>
        <w:t>رسد. اين واحدهاي وزارتي، نقش بسيار مهمي در سلسله مراتب ارزيابي تأثيرات مقرراتگذاري دارند و مهم</w:t>
      </w:r>
      <w:r w:rsidRPr="00A3647A">
        <w:rPr>
          <w:rFonts w:ascii="Times New Roman" w:hAnsi="Times New Roman" w:cs="B Nazanin"/>
          <w:noProof/>
          <w:rtl/>
        </w:rPr>
        <w:softHyphen/>
        <w:t>ترين منبع اطلاعات دست اول براي تحقيق هستند كه در اين بخش بررسي خواهد شد. هر كميتة كيفيت</w:t>
      </w:r>
      <w:r w:rsidRPr="00A3647A">
        <w:rPr>
          <w:rFonts w:ascii="Times New Roman" w:hAnsi="Times New Roman" w:cs="B Nazanin"/>
          <w:noProof/>
          <w:vertAlign w:val="superscript"/>
          <w:rtl/>
        </w:rPr>
        <w:footnoteReference w:id="54"/>
      </w:r>
      <w:r w:rsidRPr="00A3647A">
        <w:rPr>
          <w:rFonts w:ascii="Times New Roman" w:hAnsi="Times New Roman" w:cs="B Nazanin"/>
          <w:noProof/>
          <w:rtl/>
        </w:rPr>
        <w:t xml:space="preserve"> نيز متشکل از كارمندان واحد تأثيرات مقرراتگذاري و واحدهاي فرعي ارزيابي تأثيرات مقرراتگذاري در ادارات، گزراش</w:t>
      </w:r>
      <w:r w:rsidRPr="00A3647A">
        <w:rPr>
          <w:rFonts w:ascii="Times New Roman" w:hAnsi="Times New Roman" w:cs="B Nazanin"/>
          <w:noProof/>
          <w:rtl/>
        </w:rPr>
        <w:softHyphen/>
        <w:t>هاي ارزيابي</w:t>
      </w:r>
      <w:r w:rsidRPr="00A3647A">
        <w:rPr>
          <w:rFonts w:ascii="Times New Roman" w:hAnsi="Times New Roman" w:cs="B Nazanin"/>
          <w:noProof/>
          <w:rtl/>
        </w:rPr>
        <w:softHyphen/>
        <w:t>هاي تأثيرات از مقررات را در فواصل زماني مشخص، کيفيت‌سنجي مي</w:t>
      </w:r>
      <w:r w:rsidRPr="00A3647A">
        <w:rPr>
          <w:rFonts w:ascii="Times New Roman" w:hAnsi="Times New Roman" w:cs="B Nazanin"/>
          <w:noProof/>
          <w:rtl/>
        </w:rPr>
        <w:softHyphen/>
        <w:t>کند.</w:t>
      </w:r>
      <w:r w:rsidRPr="00A3647A">
        <w:rPr>
          <w:rStyle w:val="FootnoteReference"/>
          <w:rFonts w:ascii="Times New Roman" w:hAnsi="Times New Roman" w:cs="B Nazanin"/>
          <w:noProof/>
          <w:rtl/>
        </w:rPr>
        <w:footnoteReference w:id="55"/>
      </w:r>
      <w:r w:rsidRPr="00A3647A">
        <w:rPr>
          <w:rFonts w:ascii="Times New Roman" w:hAnsi="Times New Roman" w:cs="B Nazanin"/>
          <w:noProof/>
          <w:rtl/>
        </w:rPr>
        <w:t xml:space="preserve"> </w:t>
      </w:r>
    </w:p>
    <w:p w:rsid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در انگلستان، نهادهاي متعدد در ارزيابي تأثيرات مقرراتگذاري به ايفاي نقش مي‌پردازند كه عبارتند از: واحدهاي وزارتي ارزيابي تأثيرات؛ بخش بنگاه‌هاي تجاري كوچك؛‌</w:t>
      </w:r>
      <w:r w:rsidRPr="00A3647A">
        <w:rPr>
          <w:rFonts w:ascii="Times New Roman" w:hAnsi="Times New Roman" w:cs="B Nazanin" w:hint="cs"/>
          <w:noProof/>
          <w:rtl/>
        </w:rPr>
        <w:t xml:space="preserve"> </w:t>
      </w:r>
      <w:r w:rsidRPr="00A3647A">
        <w:rPr>
          <w:rFonts w:ascii="Times New Roman" w:hAnsi="Times New Roman" w:cs="B Nazanin"/>
          <w:noProof/>
          <w:rtl/>
        </w:rPr>
        <w:t>ستاد مقررات‌گذاري بهتر؛ اتاق‌هاي بازرگاني؛ فدراسيون بنگاه‌هاي تجاري؛‌</w:t>
      </w:r>
      <w:r w:rsidRPr="00A3647A">
        <w:rPr>
          <w:rFonts w:ascii="Times New Roman" w:hAnsi="Times New Roman" w:cs="B Nazanin" w:hint="cs"/>
          <w:noProof/>
          <w:rtl/>
        </w:rPr>
        <w:t xml:space="preserve"> </w:t>
      </w:r>
      <w:r w:rsidRPr="00A3647A">
        <w:rPr>
          <w:rFonts w:ascii="Times New Roman" w:hAnsi="Times New Roman" w:cs="B Nazanin"/>
          <w:noProof/>
          <w:rtl/>
        </w:rPr>
        <w:t>وزارت بازرگاني و صنايع؛</w:t>
      </w:r>
      <w:r w:rsidRPr="00A3647A">
        <w:rPr>
          <w:rFonts w:ascii="Times New Roman" w:hAnsi="Times New Roman" w:cs="B Nazanin" w:hint="cs"/>
          <w:noProof/>
          <w:rtl/>
        </w:rPr>
        <w:t xml:space="preserve"> </w:t>
      </w:r>
      <w:r w:rsidRPr="00A3647A">
        <w:rPr>
          <w:rFonts w:ascii="Times New Roman" w:hAnsi="Times New Roman" w:cs="B Nazanin"/>
          <w:noProof/>
          <w:rtl/>
        </w:rPr>
        <w:t>‌وزراي دولت؛ ديوان ملي محاسبات؛ ادارة نخست وزيري؛ دفتر هيأت وزيران؛‌ مؤسسة مديران؛ ‌</w:t>
      </w:r>
      <w:r w:rsidRPr="00A3647A">
        <w:rPr>
          <w:rFonts w:ascii="Times New Roman" w:hAnsi="Times New Roman" w:cs="B Nazanin" w:hint="cs"/>
          <w:noProof/>
          <w:rtl/>
        </w:rPr>
        <w:t xml:space="preserve">و </w:t>
      </w:r>
      <w:r w:rsidRPr="00A3647A">
        <w:rPr>
          <w:rFonts w:ascii="Times New Roman" w:hAnsi="Times New Roman" w:cs="B Nazanin"/>
          <w:noProof/>
          <w:rtl/>
        </w:rPr>
        <w:t>کنفدراسيون صنعت انگلستان.</w:t>
      </w:r>
      <w:r w:rsidRPr="00A3647A">
        <w:rPr>
          <w:rStyle w:val="FootnoteReference"/>
          <w:rFonts w:ascii="Times New Roman" w:hAnsi="Times New Roman" w:cs="B Nazanin"/>
          <w:noProof/>
          <w:rtl/>
        </w:rPr>
        <w:footnoteReference w:id="56"/>
      </w:r>
    </w:p>
    <w:p w:rsidR="00A3647A" w:rsidRPr="00A3647A" w:rsidRDefault="00A3647A" w:rsidP="00A3647A">
      <w:pPr>
        <w:bidi/>
        <w:spacing w:line="276" w:lineRule="auto"/>
        <w:ind w:left="0" w:firstLine="0"/>
        <w:rPr>
          <w:rFonts w:ascii="Times New Roman" w:hAnsi="Times New Roman" w:cs="B Nazanin"/>
          <w:b/>
          <w:bCs/>
          <w:noProof/>
          <w:rtl/>
        </w:rPr>
      </w:pPr>
      <w:r w:rsidRPr="00A3647A">
        <w:rPr>
          <w:rFonts w:ascii="Times New Roman" w:hAnsi="Times New Roman" w:cs="B Nazanin"/>
          <w:b/>
          <w:bCs/>
          <w:noProof/>
          <w:rtl/>
        </w:rPr>
        <w:t>2-2-2-2. استراليا</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ارزيابي تأثيرات مقرراتگذاري امروزه واجد آنچنان اهميتي است كه به عنوان يكي از شاخص‌هاي مقرراتگذاري مطلوب مورد توجه كشورها و سازمان‌هاي بين‌المللي قرار گرفته و براي آن، نماگرها و مؤلفه‌هايي تدوين شده و ارزيابي مي‌شود. براي نمونه، در استراليا وزارتخانه‌ها و سازمان</w:t>
      </w:r>
      <w:r w:rsidRPr="00A3647A">
        <w:rPr>
          <w:rFonts w:ascii="Times New Roman" w:hAnsi="Times New Roman" w:cs="B Nazanin"/>
          <w:noProof/>
          <w:rtl/>
        </w:rPr>
        <w:softHyphen/>
        <w:t>ها هر سال بايد مجموعه</w:t>
      </w:r>
      <w:r w:rsidRPr="00A3647A">
        <w:rPr>
          <w:rFonts w:ascii="Times New Roman" w:hAnsi="Times New Roman" w:cs="B Nazanin"/>
          <w:noProof/>
          <w:rtl/>
        </w:rPr>
        <w:softHyphen/>
        <w:t>اي از «نماگرهاي عملکرد مقرراتگذاري»</w:t>
      </w:r>
      <w:r w:rsidRPr="00A3647A">
        <w:rPr>
          <w:rFonts w:ascii="Times New Roman" w:hAnsi="Times New Roman" w:cs="B Nazanin"/>
          <w:noProof/>
          <w:vertAlign w:val="superscript"/>
          <w:rtl/>
        </w:rPr>
        <w:footnoteReference w:id="57"/>
      </w:r>
      <w:r w:rsidRPr="00A3647A">
        <w:rPr>
          <w:rFonts w:ascii="Times New Roman" w:hAnsi="Times New Roman" w:cs="B Nazanin"/>
          <w:noProof/>
          <w:rtl/>
        </w:rPr>
        <w:t xml:space="preserve"> را تدوين كنند. ادارة بنگاه</w:t>
      </w:r>
      <w:r w:rsidRPr="00A3647A">
        <w:rPr>
          <w:rFonts w:ascii="Times New Roman" w:hAnsi="Times New Roman" w:cs="B Nazanin"/>
          <w:noProof/>
          <w:rtl/>
        </w:rPr>
        <w:softHyphen/>
        <w:t>هاي کوچک،</w:t>
      </w:r>
      <w:r w:rsidRPr="00A3647A">
        <w:rPr>
          <w:rFonts w:ascii="Times New Roman" w:hAnsi="Times New Roman" w:cs="B Nazanin"/>
          <w:noProof/>
          <w:vertAlign w:val="superscript"/>
          <w:rtl/>
        </w:rPr>
        <w:footnoteReference w:id="58"/>
      </w:r>
      <w:r w:rsidRPr="00A3647A">
        <w:rPr>
          <w:rFonts w:ascii="Times New Roman" w:hAnsi="Times New Roman" w:cs="B Nazanin"/>
          <w:noProof/>
          <w:rtl/>
        </w:rPr>
        <w:t xml:space="preserve"> 9 نماگر عملكرد مقرراتگذاري</w:t>
      </w:r>
      <w:r w:rsidRPr="00A3647A">
        <w:rPr>
          <w:rFonts w:ascii="Times New Roman" w:hAnsi="Times New Roman" w:cs="B Nazanin"/>
          <w:noProof/>
          <w:vertAlign w:val="superscript"/>
          <w:rtl/>
        </w:rPr>
        <w:footnoteReference w:id="59"/>
      </w:r>
      <w:r w:rsidRPr="00A3647A">
        <w:rPr>
          <w:rFonts w:ascii="Times New Roman" w:hAnsi="Times New Roman" w:cs="B Nazanin"/>
          <w:noProof/>
          <w:rtl/>
        </w:rPr>
        <w:t xml:space="preserve"> را تهيه </w:t>
      </w:r>
      <w:r w:rsidRPr="00A3647A">
        <w:rPr>
          <w:rFonts w:ascii="Times New Roman" w:hAnsi="Times New Roman" w:cs="B Nazanin"/>
          <w:noProof/>
          <w:rtl/>
        </w:rPr>
        <w:lastRenderedPageBreak/>
        <w:t>کرده است.</w:t>
      </w:r>
      <w:r w:rsidRPr="00A3647A">
        <w:rPr>
          <w:rFonts w:ascii="Times New Roman" w:hAnsi="Times New Roman" w:cs="B Nazanin"/>
          <w:rtl/>
        </w:rPr>
        <w:t xml:space="preserve"> </w:t>
      </w:r>
      <w:r w:rsidRPr="00A3647A">
        <w:rPr>
          <w:rFonts w:ascii="Times New Roman" w:hAnsi="Times New Roman" w:cs="B Nazanin"/>
          <w:noProof/>
          <w:rtl/>
        </w:rPr>
        <w:t>اين نماگرها از لحاظ مبناي اطلاعاتي قوي بوده و فهم آن‌ها آسان است و تحت نظارت و پايش دولت قرار مي</w:t>
      </w:r>
      <w:r w:rsidRPr="00A3647A">
        <w:rPr>
          <w:rFonts w:ascii="Times New Roman" w:hAnsi="Times New Roman" w:cs="B Nazanin"/>
          <w:noProof/>
          <w:rtl/>
        </w:rPr>
        <w:softHyphen/>
        <w:t>گيرد. بدين ترتيب،</w:t>
      </w:r>
      <w:r w:rsidRPr="00A3647A">
        <w:rPr>
          <w:rFonts w:ascii="Times New Roman" w:hAnsi="Times New Roman" w:cs="B Nazanin" w:hint="cs"/>
          <w:noProof/>
          <w:rtl/>
        </w:rPr>
        <w:t xml:space="preserve"> </w:t>
      </w:r>
      <w:r w:rsidRPr="00A3647A">
        <w:rPr>
          <w:rFonts w:ascii="Times New Roman" w:hAnsi="Times New Roman" w:cs="B Nazanin"/>
          <w:noProof/>
          <w:rtl/>
        </w:rPr>
        <w:t>‌نماگرهاي اجراي مقرراتگذاري به لحاظ ساختاري بخشي از برنامة اصلاح مقرراتگذاري محسوب مي</w:t>
      </w:r>
      <w:r w:rsidRPr="00A3647A">
        <w:rPr>
          <w:rFonts w:ascii="Times New Roman" w:hAnsi="Times New Roman" w:cs="B Nazanin"/>
          <w:noProof/>
          <w:rtl/>
        </w:rPr>
        <w:softHyphen/>
        <w:t>شوند.</w:t>
      </w:r>
      <w:r w:rsidRPr="00A3647A">
        <w:rPr>
          <w:rStyle w:val="FootnoteReference"/>
          <w:rFonts w:ascii="Times New Roman" w:hAnsi="Times New Roman" w:cs="B Nazanin"/>
          <w:noProof/>
          <w:rtl/>
        </w:rPr>
        <w:footnoteReference w:id="60"/>
      </w:r>
    </w:p>
    <w:p w:rsidR="00A3647A" w:rsidRPr="00A3647A" w:rsidRDefault="00A3647A" w:rsidP="00A3647A">
      <w:pPr>
        <w:bidi/>
        <w:spacing w:line="276" w:lineRule="auto"/>
        <w:ind w:left="0" w:firstLine="0"/>
        <w:rPr>
          <w:rFonts w:ascii="Times New Roman" w:hAnsi="Times New Roman" w:cs="B Nazanin"/>
          <w:noProof/>
          <w:rtl/>
        </w:rPr>
      </w:pPr>
    </w:p>
    <w:p w:rsidR="00A3647A" w:rsidRPr="00A3647A" w:rsidRDefault="00A3647A" w:rsidP="00A3647A">
      <w:pPr>
        <w:bidi/>
        <w:spacing w:line="276" w:lineRule="auto"/>
        <w:ind w:left="0" w:firstLine="0"/>
        <w:jc w:val="center"/>
        <w:rPr>
          <w:rFonts w:ascii="Times New Roman" w:hAnsi="Times New Roman" w:cs="B Nazanin"/>
          <w:b/>
          <w:bCs/>
          <w:noProof/>
          <w:rtl/>
        </w:rPr>
      </w:pPr>
      <w:r w:rsidRPr="00A3647A">
        <w:rPr>
          <w:rFonts w:ascii="Times New Roman" w:hAnsi="Times New Roman" w:cs="B Nazanin"/>
          <w:b/>
          <w:bCs/>
          <w:noProof/>
          <w:rtl/>
        </w:rPr>
        <w:t>كادر 1. نماگرهاي عملكرد مقرراتگذاري در استراليا</w:t>
      </w:r>
      <w:r w:rsidRPr="00A3647A">
        <w:rPr>
          <w:rFonts w:ascii="Times New Roman" w:hAnsi="Times New Roman" w:cs="B Nazanin"/>
          <w:noProof/>
          <w:vertAlign w:val="superscript"/>
          <w:rtl/>
        </w:rPr>
        <w:footnoteReference w:id="61"/>
      </w:r>
    </w:p>
    <w:tbl>
      <w:tblPr>
        <w:bidiVisual/>
        <w:tblW w:w="87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750"/>
      </w:tblGrid>
      <w:tr w:rsidR="00A3647A" w:rsidRPr="00A3647A" w:rsidTr="00A3647A">
        <w:trPr>
          <w:trHeight w:val="828"/>
          <w:jc w:val="center"/>
        </w:trPr>
        <w:tc>
          <w:tcPr>
            <w:tcW w:w="8750" w:type="dxa"/>
            <w:tcBorders>
              <w:top w:val="double" w:sz="4" w:space="0" w:color="auto"/>
              <w:bottom w:val="double" w:sz="4" w:space="0" w:color="auto"/>
            </w:tcBorders>
          </w:tcPr>
          <w:p w:rsidR="00A3647A" w:rsidRPr="00A3647A" w:rsidRDefault="00A3647A" w:rsidP="00A3647A">
            <w:pPr>
              <w:bidi/>
              <w:spacing w:line="276" w:lineRule="auto"/>
              <w:ind w:left="0" w:firstLine="0"/>
              <w:rPr>
                <w:rFonts w:ascii="Times New Roman" w:hAnsi="Times New Roman" w:cs="B Nazanin"/>
                <w:noProof/>
              </w:rPr>
            </w:pPr>
            <w:r w:rsidRPr="00A3647A">
              <w:rPr>
                <w:rFonts w:ascii="Times New Roman" w:hAnsi="Times New Roman" w:cs="B Nazanin"/>
                <w:noProof/>
                <w:rtl/>
              </w:rPr>
              <w:t xml:space="preserve">1. تعداد مقرراتي که در گزارش ارزيابي تأثيرات آن‌ها، سود خالص آن‌ها براي جامعه در حد كفايت ارزيابي شده است. </w:t>
            </w:r>
          </w:p>
          <w:p w:rsidR="00A3647A" w:rsidRPr="00A3647A" w:rsidRDefault="00A3647A" w:rsidP="00A3647A">
            <w:pPr>
              <w:bidi/>
              <w:spacing w:line="276" w:lineRule="auto"/>
              <w:ind w:left="0" w:firstLine="0"/>
              <w:rPr>
                <w:rFonts w:ascii="Times New Roman" w:hAnsi="Times New Roman" w:cs="B Nazanin"/>
                <w:noProof/>
              </w:rPr>
            </w:pPr>
            <w:r w:rsidRPr="00A3647A">
              <w:rPr>
                <w:rFonts w:ascii="Times New Roman" w:hAnsi="Times New Roman" w:cs="B Nazanin"/>
                <w:noProof/>
                <w:rtl/>
              </w:rPr>
              <w:t>2. تعداد مقرراتي که به بخش كسب‌وكار و افراد ذي‌نفع، امكان مي</w:t>
            </w:r>
            <w:r w:rsidRPr="00A3647A">
              <w:rPr>
                <w:rFonts w:ascii="Times New Roman" w:hAnsi="Times New Roman" w:cs="B Nazanin"/>
                <w:noProof/>
                <w:rtl/>
              </w:rPr>
              <w:softHyphen/>
              <w:t>دهد كه در اجراي مقررات، به</w:t>
            </w:r>
            <w:r w:rsidRPr="00A3647A">
              <w:rPr>
                <w:rFonts w:ascii="Times New Roman" w:hAnsi="Times New Roman" w:cs="B Nazanin"/>
                <w:noProof/>
                <w:rtl/>
              </w:rPr>
              <w:softHyphen/>
              <w:t>صرفه</w:t>
            </w:r>
            <w:r w:rsidRPr="00A3647A">
              <w:rPr>
                <w:rFonts w:ascii="Times New Roman" w:hAnsi="Times New Roman" w:cs="B Nazanin"/>
                <w:noProof/>
                <w:rtl/>
              </w:rPr>
              <w:softHyphen/>
              <w:t>ترين روش‌ها را براي رسيدن به اهداف مقررات انتخاب كنند.</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3. تعداد مواردي که در آن با اِعمال نظارت بيروني بر تصميمات منجر به باز</w:t>
            </w:r>
            <w:r w:rsidRPr="00A3647A">
              <w:rPr>
                <w:rFonts w:ascii="Times New Roman" w:hAnsi="Times New Roman" w:cs="B Nazanin"/>
                <w:noProof/>
                <w:rtl/>
              </w:rPr>
              <w:softHyphen/>
              <w:t>پس</w:t>
            </w:r>
            <w:r w:rsidRPr="00A3647A">
              <w:rPr>
                <w:rFonts w:ascii="Times New Roman" w:hAnsi="Times New Roman" w:cs="B Nazanin"/>
                <w:noProof/>
              </w:rPr>
              <w:softHyphen/>
            </w:r>
            <w:r w:rsidRPr="00A3647A">
              <w:rPr>
                <w:rFonts w:ascii="Times New Roman" w:hAnsi="Times New Roman" w:cs="B Nazanin"/>
                <w:noProof/>
                <w:rtl/>
              </w:rPr>
              <w:t>گيري يا ابطال تصميمات شده است.</w:t>
            </w:r>
          </w:p>
          <w:p w:rsidR="00A3647A" w:rsidRPr="00A3647A" w:rsidRDefault="00A3647A" w:rsidP="00A3647A">
            <w:pPr>
              <w:bidi/>
              <w:spacing w:line="276" w:lineRule="auto"/>
              <w:ind w:left="0" w:firstLine="0"/>
              <w:rPr>
                <w:rFonts w:ascii="Times New Roman" w:hAnsi="Times New Roman" w:cs="B Nazanin"/>
                <w:noProof/>
              </w:rPr>
            </w:pPr>
            <w:r w:rsidRPr="00A3647A">
              <w:rPr>
                <w:rFonts w:ascii="Times New Roman" w:hAnsi="Times New Roman" w:cs="B Nazanin"/>
                <w:noProof/>
                <w:rtl/>
              </w:rPr>
              <w:t>4. تعداد نهادهاي مقرراتگذار که سازوكار نظارت دروني بر تصميمات در آن‌ها مطابق استانداردهاي رسيدگي به شکايت مندرج در «اصول مربوط به تدوين منشور خدمات» مصوب وزارت دارايي است.</w:t>
            </w:r>
          </w:p>
          <w:p w:rsidR="00A3647A" w:rsidRPr="00A3647A" w:rsidRDefault="00A3647A" w:rsidP="00A3647A">
            <w:pPr>
              <w:bidi/>
              <w:spacing w:line="276" w:lineRule="auto"/>
              <w:ind w:left="0" w:firstLine="0"/>
              <w:rPr>
                <w:rFonts w:ascii="Times New Roman" w:hAnsi="Times New Roman" w:cs="B Nazanin"/>
                <w:noProof/>
              </w:rPr>
            </w:pPr>
            <w:r w:rsidRPr="00A3647A">
              <w:rPr>
                <w:rFonts w:ascii="Times New Roman" w:hAnsi="Times New Roman" w:cs="B Nazanin"/>
                <w:noProof/>
                <w:rtl/>
              </w:rPr>
              <w:t>5. تعداد نهادهاي مقررا</w:t>
            </w:r>
            <w:r w:rsidRPr="00A3647A">
              <w:rPr>
                <w:rFonts w:ascii="Times New Roman" w:hAnsi="Times New Roman" w:cs="B Nazanin"/>
                <w:noProof/>
                <w:rtl/>
              </w:rPr>
              <w:softHyphen/>
              <w:t>تگذار که در مورد مقرراتگذاري، خط</w:t>
            </w:r>
            <w:r w:rsidRPr="00A3647A">
              <w:rPr>
                <w:rFonts w:ascii="Times New Roman" w:hAnsi="Times New Roman" w:cs="B Nazanin"/>
                <w:noProof/>
                <w:rtl/>
              </w:rPr>
              <w:softHyphen/>
              <w:t>مشي</w:t>
            </w:r>
            <w:r w:rsidRPr="00A3647A">
              <w:rPr>
                <w:rFonts w:ascii="Times New Roman" w:hAnsi="Times New Roman" w:cs="B Nazanin"/>
                <w:noProof/>
              </w:rPr>
              <w:t xml:space="preserve"> </w:t>
            </w:r>
            <w:r w:rsidRPr="00A3647A">
              <w:rPr>
                <w:rFonts w:ascii="Times New Roman" w:hAnsi="Times New Roman" w:cs="B Nazanin"/>
                <w:noProof/>
                <w:rtl/>
              </w:rPr>
              <w:t>اطلاع</w:t>
            </w:r>
            <w:r w:rsidRPr="00A3647A">
              <w:rPr>
                <w:rFonts w:ascii="Times New Roman" w:hAnsi="Times New Roman" w:cs="B Nazanin"/>
                <w:noProof/>
                <w:rtl/>
              </w:rPr>
              <w:softHyphen/>
              <w:t>رساني دارند يا براي انتشار اطلاعات مربوط به مقررات، شيوه</w:t>
            </w:r>
            <w:r w:rsidRPr="00A3647A">
              <w:rPr>
                <w:rFonts w:ascii="Times New Roman" w:hAnsi="Times New Roman" w:cs="B Nazanin"/>
                <w:noProof/>
                <w:rtl/>
              </w:rPr>
              <w:softHyphen/>
              <w:t>هاي مشورتي رسمي به‌کار مي</w:t>
            </w:r>
            <w:r w:rsidRPr="00A3647A">
              <w:rPr>
                <w:rFonts w:ascii="Times New Roman" w:hAnsi="Times New Roman" w:cs="B Nazanin"/>
                <w:noProof/>
                <w:rtl/>
              </w:rPr>
              <w:softHyphen/>
              <w:t>گيرند.</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6. تعداد نهادهاي مقرراتگذار که پيشاپيش برنامه‌هاي مناسب آينده براي تدوين و بررسي مقررات تهيه مي</w:t>
            </w:r>
            <w:r w:rsidRPr="00A3647A">
              <w:rPr>
                <w:rFonts w:ascii="Times New Roman" w:hAnsi="Times New Roman" w:cs="B Nazanin"/>
                <w:noProof/>
                <w:rtl/>
              </w:rPr>
              <w:softHyphen/>
              <w:t>كنند. چنين برنامه</w:t>
            </w:r>
            <w:r w:rsidRPr="00A3647A">
              <w:rPr>
                <w:rFonts w:ascii="Times New Roman" w:hAnsi="Times New Roman" w:cs="B Nazanin"/>
                <w:noProof/>
                <w:rtl/>
              </w:rPr>
              <w:softHyphen/>
              <w:t>اي براي مقرراتگذاري بايد مشتمل بر مؤلفه‌هاي زير باشد:</w:t>
            </w:r>
          </w:p>
          <w:p w:rsidR="00A3647A" w:rsidRPr="00A3647A" w:rsidRDefault="00A3647A" w:rsidP="00A3647A">
            <w:pPr>
              <w:numPr>
                <w:ilvl w:val="0"/>
                <w:numId w:val="32"/>
              </w:numPr>
              <w:tabs>
                <w:tab w:val="num" w:pos="302"/>
              </w:tabs>
              <w:bidi/>
              <w:spacing w:line="276" w:lineRule="auto"/>
              <w:ind w:left="0" w:firstLine="0"/>
              <w:rPr>
                <w:rFonts w:ascii="Times New Roman" w:hAnsi="Times New Roman" w:cs="B Nazanin"/>
                <w:noProof/>
              </w:rPr>
            </w:pPr>
            <w:r w:rsidRPr="00A3647A">
              <w:rPr>
                <w:rFonts w:ascii="Times New Roman" w:hAnsi="Times New Roman" w:cs="B Nazanin"/>
                <w:noProof/>
                <w:rtl/>
              </w:rPr>
              <w:t>بايد به گونه</w:t>
            </w:r>
            <w:r w:rsidRPr="00A3647A">
              <w:rPr>
                <w:rFonts w:ascii="Times New Roman" w:hAnsi="Times New Roman" w:cs="B Nazanin"/>
                <w:noProof/>
                <w:rtl/>
              </w:rPr>
              <w:softHyphen/>
              <w:t>اي منتشر شود که کاملاً در دسترس بخش كسب‌وكار باشد. براي مثال، طي گزارش سالانه يا از طريق اينترنت يا به‌وسيله ارسال به سازمان</w:t>
            </w:r>
            <w:r w:rsidRPr="00A3647A">
              <w:rPr>
                <w:rFonts w:ascii="Times New Roman" w:hAnsi="Times New Roman" w:cs="B Nazanin"/>
                <w:noProof/>
                <w:rtl/>
              </w:rPr>
              <w:softHyphen/>
              <w:t>هاي تجاري مرتبط. در اين برنامه بايد به رئوس کلي فعاليت</w:t>
            </w:r>
            <w:r w:rsidRPr="00A3647A">
              <w:rPr>
                <w:rFonts w:ascii="Times New Roman" w:hAnsi="Times New Roman" w:cs="B Nazanin"/>
                <w:noProof/>
                <w:rtl/>
              </w:rPr>
              <w:softHyphen/>
              <w:t>هاي مقرراتگذاري قطعي و محتمل که انتظار مي</w:t>
            </w:r>
            <w:r w:rsidRPr="00A3647A">
              <w:rPr>
                <w:rFonts w:ascii="Times New Roman" w:hAnsi="Times New Roman" w:cs="B Nazanin"/>
                <w:noProof/>
                <w:rtl/>
              </w:rPr>
              <w:softHyphen/>
              <w:t xml:space="preserve">رود در دورة زماني خاصي صورت خواهد گرفت، اشاره شود و پيش از آغاز آن دوره منتشر گردد. </w:t>
            </w:r>
          </w:p>
          <w:p w:rsidR="00A3647A" w:rsidRPr="00A3647A" w:rsidRDefault="00A3647A" w:rsidP="00A3647A">
            <w:pPr>
              <w:numPr>
                <w:ilvl w:val="0"/>
                <w:numId w:val="32"/>
              </w:numPr>
              <w:tabs>
                <w:tab w:val="num" w:pos="330"/>
              </w:tabs>
              <w:bidi/>
              <w:spacing w:line="276" w:lineRule="auto"/>
              <w:ind w:left="0" w:firstLine="0"/>
              <w:rPr>
                <w:rFonts w:ascii="Times New Roman" w:hAnsi="Times New Roman" w:cs="B Nazanin"/>
                <w:noProof/>
              </w:rPr>
            </w:pPr>
            <w:r w:rsidRPr="00A3647A">
              <w:rPr>
                <w:rFonts w:ascii="Times New Roman" w:hAnsi="Times New Roman" w:cs="B Nazanin"/>
                <w:noProof/>
                <w:rtl/>
              </w:rPr>
              <w:t>برنامه بايد شامل برخي اطلاعات راجع به بررسي قانونگذاري‌هايي باشد كه قرار است در دوره</w:t>
            </w:r>
            <w:r w:rsidRPr="00A3647A">
              <w:rPr>
                <w:rFonts w:ascii="Times New Roman" w:hAnsi="Times New Roman" w:cs="B Nazanin"/>
                <w:noProof/>
                <w:rtl/>
              </w:rPr>
              <w:softHyphen/>
              <w:t>اي خاص صورت گيرد از جمله بررسي</w:t>
            </w:r>
            <w:r w:rsidRPr="00A3647A">
              <w:rPr>
                <w:rFonts w:ascii="Times New Roman" w:hAnsi="Times New Roman" w:cs="B Nazanin"/>
                <w:noProof/>
                <w:rtl/>
              </w:rPr>
              <w:softHyphen/>
              <w:t xml:space="preserve">هايي كه حين شروع اين دوره زماني در دست اقدام هستند. </w:t>
            </w:r>
          </w:p>
          <w:p w:rsidR="00A3647A" w:rsidRPr="00A3647A" w:rsidRDefault="00A3647A" w:rsidP="00A3647A">
            <w:pPr>
              <w:numPr>
                <w:ilvl w:val="0"/>
                <w:numId w:val="32"/>
              </w:numPr>
              <w:tabs>
                <w:tab w:val="num" w:pos="302"/>
              </w:tabs>
              <w:bidi/>
              <w:spacing w:line="276" w:lineRule="auto"/>
              <w:ind w:left="0" w:firstLine="0"/>
              <w:rPr>
                <w:rFonts w:ascii="Times New Roman" w:hAnsi="Times New Roman" w:cs="B Nazanin"/>
                <w:noProof/>
              </w:rPr>
            </w:pPr>
            <w:r w:rsidRPr="00A3647A">
              <w:rPr>
                <w:rFonts w:ascii="Times New Roman" w:hAnsi="Times New Roman" w:cs="B Nazanin"/>
                <w:noProof/>
                <w:rtl/>
              </w:rPr>
              <w:t>برنامه بايد شامل اطلاعاتي راجع به فرايندهاي تدوين خط</w:t>
            </w:r>
            <w:r w:rsidRPr="00A3647A">
              <w:rPr>
                <w:rFonts w:ascii="Times New Roman" w:hAnsi="Times New Roman" w:cs="B Nazanin"/>
                <w:noProof/>
                <w:rtl/>
              </w:rPr>
              <w:softHyphen/>
              <w:t>مشي</w:t>
            </w:r>
            <w:r w:rsidRPr="00A3647A">
              <w:rPr>
                <w:rFonts w:ascii="Times New Roman" w:hAnsi="Times New Roman" w:cs="B Nazanin"/>
                <w:noProof/>
                <w:rtl/>
              </w:rPr>
              <w:softHyphen/>
              <w:t>هايي باشد که قرار است در طول دوره صورت گيرند و احتمال دارد بر مقررات تجاري اثر بگذارد، البته در صورتي كه اطلاعات مربوط به اين فرايندها براي عموم قابل انتشار باشد.</w:t>
            </w:r>
          </w:p>
          <w:p w:rsidR="00A3647A" w:rsidRPr="00A3647A" w:rsidRDefault="00A3647A" w:rsidP="00A3647A">
            <w:pPr>
              <w:numPr>
                <w:ilvl w:val="0"/>
                <w:numId w:val="32"/>
              </w:numPr>
              <w:tabs>
                <w:tab w:val="num" w:pos="288"/>
              </w:tabs>
              <w:bidi/>
              <w:spacing w:line="276" w:lineRule="auto"/>
              <w:ind w:left="0" w:firstLine="0"/>
              <w:rPr>
                <w:rFonts w:ascii="Times New Roman" w:hAnsi="Times New Roman" w:cs="B Nazanin"/>
                <w:noProof/>
                <w:rtl/>
              </w:rPr>
            </w:pPr>
            <w:r w:rsidRPr="00A3647A">
              <w:rPr>
                <w:rFonts w:ascii="Times New Roman" w:hAnsi="Times New Roman" w:cs="B Nazanin"/>
                <w:noProof/>
                <w:rtl/>
              </w:rPr>
              <w:t xml:space="preserve">برنامه بايد شامل اطلاعاتي راجع به تصميمات دولت در خصوص تدوين يا اجراي قوانين در يك دوره زماني مشخص باشد. البته در مواردي كه اين تصميمات براي عموم قابل انتشار باشد. </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7. تعداد مقرراتي که در مورد آنها مشاوره</w:t>
            </w:r>
            <w:r w:rsidRPr="00A3647A">
              <w:rPr>
                <w:rFonts w:ascii="Times New Roman" w:hAnsi="Times New Roman" w:cs="B Nazanin"/>
                <w:noProof/>
                <w:rtl/>
              </w:rPr>
              <w:softHyphen/>
              <w:t>هاي مناسبي در جريان ارزيابي تأثيرات صورت گرفته است.</w:t>
            </w:r>
          </w:p>
          <w:p w:rsidR="00A3647A" w:rsidRPr="00A3647A" w:rsidRDefault="00A3647A" w:rsidP="00A3647A">
            <w:pPr>
              <w:bidi/>
              <w:spacing w:line="276" w:lineRule="auto"/>
              <w:ind w:left="0" w:firstLine="0"/>
              <w:rPr>
                <w:rFonts w:ascii="Times New Roman" w:hAnsi="Times New Roman" w:cs="B Nazanin"/>
                <w:noProof/>
              </w:rPr>
            </w:pPr>
            <w:r w:rsidRPr="00A3647A">
              <w:rPr>
                <w:rFonts w:ascii="Times New Roman" w:hAnsi="Times New Roman" w:cs="B Nazanin"/>
                <w:noProof/>
                <w:rtl/>
              </w:rPr>
              <w:t>8. تعداد نهادهاي مقرراتگذار که در مورد فرايندها، آيين</w:t>
            </w:r>
            <w:r w:rsidRPr="00A3647A">
              <w:rPr>
                <w:rFonts w:ascii="Times New Roman" w:hAnsi="Times New Roman" w:cs="B Nazanin"/>
                <w:noProof/>
                <w:rtl/>
              </w:rPr>
              <w:softHyphen/>
              <w:t xml:space="preserve">ها و معيارهاي كسب مشاوره، اصول راهنماي درون‌سازماني دارند. </w:t>
            </w:r>
          </w:p>
        </w:tc>
      </w:tr>
    </w:tbl>
    <w:p w:rsidR="00A3647A" w:rsidRPr="00A3647A" w:rsidRDefault="00A3647A" w:rsidP="00A3647A">
      <w:pPr>
        <w:bidi/>
        <w:spacing w:line="276" w:lineRule="auto"/>
        <w:ind w:left="0" w:firstLine="0"/>
        <w:rPr>
          <w:rFonts w:ascii="Times New Roman" w:hAnsi="Times New Roman" w:cs="B Nazanin"/>
          <w:noProof/>
        </w:rPr>
      </w:pPr>
      <w:r w:rsidRPr="00A3647A">
        <w:rPr>
          <w:rFonts w:ascii="Times New Roman" w:hAnsi="Times New Roman" w:cs="B Nazanin"/>
          <w:noProof/>
        </w:rPr>
        <w:t>Source: Office of Small Business (2003), Regulatory Performance Indicators: A Guide for Department and Agencies, Canberra, Australia: Department of Industry Tourism Resources.</w:t>
      </w:r>
    </w:p>
    <w:p w:rsidR="00A3647A" w:rsidRPr="00A3647A" w:rsidRDefault="00A3647A" w:rsidP="00A3647A">
      <w:pPr>
        <w:autoSpaceDE w:val="0"/>
        <w:autoSpaceDN w:val="0"/>
        <w:bidi/>
        <w:adjustRightInd w:val="0"/>
        <w:spacing w:line="276" w:lineRule="auto"/>
        <w:ind w:left="0" w:firstLine="0"/>
        <w:rPr>
          <w:rFonts w:ascii="Times New Roman" w:hAnsi="Times New Roman" w:cs="B Nazanin"/>
          <w:noProof/>
          <w:rtl/>
        </w:rPr>
      </w:pPr>
    </w:p>
    <w:p w:rsidR="00A3647A" w:rsidRPr="00A3647A" w:rsidRDefault="00A3647A" w:rsidP="00A3647A">
      <w:pPr>
        <w:bidi/>
        <w:spacing w:line="276" w:lineRule="auto"/>
        <w:ind w:left="0" w:firstLine="0"/>
        <w:rPr>
          <w:rFonts w:ascii="Times New Roman" w:hAnsi="Times New Roman" w:cs="B Nazanin"/>
          <w:b/>
          <w:bCs/>
          <w:noProof/>
          <w:rtl/>
        </w:rPr>
      </w:pPr>
      <w:r w:rsidRPr="00A3647A">
        <w:rPr>
          <w:rFonts w:ascii="Times New Roman" w:hAnsi="Times New Roman" w:cs="B Nazanin"/>
          <w:b/>
          <w:bCs/>
          <w:noProof/>
          <w:rtl/>
        </w:rPr>
        <w:t>3-2-2-2. آلمان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تلاش گسترده‌اي براي ارتقاي كيفيت قانونگذاري در آْلمان، چه در سطح فدرال و چه در سطح ايالتي، صورت گرفته است، ‌و در اين بين، توجه به فرايند ارزيابي تأثيرات قوانين، قابل توجه است. در سال 1984، دولت فدرال پرسشنامه‌اي با عنوان «فهرست آبي»،</w:t>
      </w:r>
      <w:r w:rsidRPr="00A3647A">
        <w:rPr>
          <w:rFonts w:ascii="Times New Roman" w:hAnsi="Times New Roman" w:cs="B Nazanin"/>
          <w:vertAlign w:val="superscript"/>
          <w:rtl/>
        </w:rPr>
        <w:footnoteReference w:id="62"/>
      </w:r>
      <w:r w:rsidRPr="00A3647A">
        <w:rPr>
          <w:rFonts w:ascii="Times New Roman" w:hAnsi="Times New Roman" w:cs="B Nazanin"/>
          <w:rtl/>
        </w:rPr>
        <w:t xml:space="preserve"> منتشر کرد. فهرست شامل چهل و هشت پرسش خاص و بسيار جزئي است که بر اساس ده پرسش اصلي تنظيم شده است. عناوين اين پرسش</w:t>
      </w:r>
      <w:r w:rsidRPr="00A3647A">
        <w:rPr>
          <w:rFonts w:ascii="Times New Roman" w:hAnsi="Times New Roman" w:cs="B Nazanin"/>
          <w:rtl/>
        </w:rPr>
        <w:softHyphen/>
        <w:t xml:space="preserve">ها به اين شرح است: آيا بايد اقدامي را انجام داد؟ آيا راهکارهاي جايگزين وجود دارد؟ آيا دولت فدرال بايد اقدامي انجام دهد؟ آيا وضع قانون موضوعه ضروري است؟ آيا لازم </w:t>
      </w:r>
      <w:r w:rsidRPr="00A3647A">
        <w:rPr>
          <w:rFonts w:ascii="Times New Roman" w:hAnsi="Times New Roman" w:cs="B Nazanin"/>
          <w:rtl/>
        </w:rPr>
        <w:lastRenderedPageBreak/>
        <w:t>است قانوني در حال حاضر وضع شود؟ آيا محدودة طرح پيشنهادي ضروري است؟ آيا مي</w:t>
      </w:r>
      <w:r w:rsidRPr="00A3647A">
        <w:rPr>
          <w:rFonts w:ascii="Times New Roman" w:hAnsi="Times New Roman" w:cs="B Nazanin"/>
          <w:rtl/>
        </w:rPr>
        <w:softHyphen/>
        <w:t>توان براي مقرراتگذاري محدودة زماني مقرر کرد؟ آيا قانون براي شهروندان قابل فهم و پذيرش است؟ آيا قانون قابل اجرا است؟ آيا مي</w:t>
      </w:r>
      <w:r w:rsidRPr="00A3647A">
        <w:rPr>
          <w:rFonts w:ascii="Times New Roman" w:hAnsi="Times New Roman" w:cs="B Nazanin"/>
          <w:rtl/>
        </w:rPr>
        <w:softHyphen/>
        <w:t>توان رابطه</w:t>
      </w:r>
      <w:r w:rsidRPr="00A3647A">
        <w:rPr>
          <w:rFonts w:ascii="Times New Roman" w:hAnsi="Times New Roman" w:cs="B Nazanin"/>
          <w:rtl/>
        </w:rPr>
        <w:softHyphen/>
        <w:t>اي متناسب ميان هزينه</w:t>
      </w:r>
      <w:r w:rsidRPr="00A3647A">
        <w:rPr>
          <w:rFonts w:ascii="Times New Roman" w:hAnsi="Times New Roman" w:cs="B Nazanin"/>
          <w:rtl/>
        </w:rPr>
        <w:softHyphen/>
        <w:t>ها و منافع برقرار کرد؟</w:t>
      </w:r>
      <w:r w:rsidRPr="00A3647A">
        <w:rPr>
          <w:rStyle w:val="FootnoteReference"/>
          <w:rFonts w:ascii="Times New Roman" w:hAnsi="Times New Roman" w:cs="B Nazanin"/>
          <w:rtl/>
        </w:rPr>
        <w:footnoteReference w:id="63"/>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در سال 1989، دولت فدرال تلاش کرد تا به‌طور کلي راهکار بهبود قانونگذاري را تقويت کند. نخستين گروه از اين شش راهکار، شامل دستورالعمل</w:t>
      </w:r>
      <w:r w:rsidRPr="00A3647A">
        <w:rPr>
          <w:rFonts w:ascii="Times New Roman" w:hAnsi="Times New Roman" w:cs="B Nazanin"/>
          <w:rtl/>
        </w:rPr>
        <w:softHyphen/>
        <w:t>هايي براي بررسي مقررات جديد است (از جمله آموزش کارآمد کارمندان، ارائه طرح</w:t>
      </w:r>
      <w:r w:rsidRPr="00A3647A">
        <w:rPr>
          <w:rFonts w:ascii="Times New Roman" w:hAnsi="Times New Roman" w:cs="B Nazanin"/>
          <w:rtl/>
        </w:rPr>
        <w:softHyphen/>
        <w:t>هاي سازماني براي بررسي داخلي پيش</w:t>
      </w:r>
      <w:r w:rsidRPr="00A3647A">
        <w:rPr>
          <w:rFonts w:ascii="Times New Roman" w:hAnsi="Times New Roman" w:cs="B Nazanin"/>
          <w:rtl/>
        </w:rPr>
        <w:softHyphen/>
        <w:t>نويس</w:t>
      </w:r>
      <w:r w:rsidRPr="00A3647A">
        <w:rPr>
          <w:rFonts w:ascii="Times New Roman" w:hAnsi="Times New Roman" w:cs="B Nazanin"/>
          <w:rtl/>
        </w:rPr>
        <w:softHyphen/>
        <w:t>ها طبق فهرست آبي، و کتابچه</w:t>
      </w:r>
      <w:r w:rsidRPr="00A3647A">
        <w:rPr>
          <w:rFonts w:ascii="Times New Roman" w:hAnsi="Times New Roman" w:cs="B Nazanin"/>
          <w:rtl/>
        </w:rPr>
        <w:softHyphen/>
        <w:t>اي حاوي كليه قوانين و مقررات مربوط). همچنين  راجع به کنترل ميزان موفقيت و تأثير قوانين مصوب، تأکيد بيشتر بر ابعاد اجرايي، و استفاده از امکانات فني در تهيه پيش‌نويس‌ها، از جمله محتويات دستورالعمل مذكور را تشكيل مي‌داد. به‌منظور اجرايي‌کردن راهکار گفته‌شده، دولت فدرال گروه مشورتي موقتي</w:t>
      </w:r>
      <w:r w:rsidRPr="00A3647A">
        <w:rPr>
          <w:rFonts w:ascii="Times New Roman" w:hAnsi="Times New Roman" w:cs="B Nazanin"/>
          <w:rtl/>
        </w:rPr>
        <w:softHyphen/>
        <w:t xml:space="preserve"> از متخصصان را با عنوان «هسته مشاوران دولت»</w:t>
      </w:r>
      <w:r w:rsidRPr="00A3647A">
        <w:rPr>
          <w:rFonts w:ascii="Times New Roman" w:hAnsi="Times New Roman" w:cs="B Nazanin"/>
          <w:vertAlign w:val="superscript"/>
          <w:rtl/>
        </w:rPr>
        <w:footnoteReference w:id="64"/>
      </w:r>
      <w:r w:rsidRPr="00A3647A">
        <w:rPr>
          <w:rFonts w:ascii="Times New Roman" w:hAnsi="Times New Roman" w:cs="B Nazanin"/>
          <w:rtl/>
        </w:rPr>
        <w:t xml:space="preserve"> يا «دولت کوچک»،</w:t>
      </w:r>
      <w:r w:rsidRPr="00A3647A">
        <w:rPr>
          <w:rFonts w:ascii="Times New Roman" w:hAnsi="Times New Roman" w:cs="B Nazanin"/>
          <w:vertAlign w:val="superscript"/>
          <w:rtl/>
        </w:rPr>
        <w:footnoteReference w:id="65"/>
      </w:r>
      <w:r w:rsidRPr="00A3647A">
        <w:rPr>
          <w:rFonts w:ascii="Times New Roman" w:hAnsi="Times New Roman" w:cs="B Nazanin"/>
          <w:rtl/>
        </w:rPr>
        <w:t xml:space="preserve"> تشکيل داد. اولين توصيه</w:t>
      </w:r>
      <w:r w:rsidRPr="00A3647A">
        <w:rPr>
          <w:rFonts w:ascii="Times New Roman" w:hAnsi="Times New Roman" w:cs="B Nazanin"/>
          <w:rtl/>
        </w:rPr>
        <w:softHyphen/>
        <w:t>نامه</w:t>
      </w:r>
      <w:r w:rsidRPr="00A3647A">
        <w:rPr>
          <w:rFonts w:ascii="Times New Roman" w:hAnsi="Times New Roman" w:cs="B Nazanin"/>
          <w:rtl/>
        </w:rPr>
        <w:softHyphen/>
        <w:t>هاي اين گروه در سال 1995 و 1996 منتشر شد. اين توصيه</w:t>
      </w:r>
      <w:r w:rsidRPr="00A3647A">
        <w:rPr>
          <w:rFonts w:ascii="Times New Roman" w:hAnsi="Times New Roman" w:cs="B Nazanin"/>
          <w:rtl/>
        </w:rPr>
        <w:softHyphen/>
        <w:t>نامه</w:t>
      </w:r>
      <w:r w:rsidRPr="00A3647A">
        <w:rPr>
          <w:rFonts w:ascii="Times New Roman" w:hAnsi="Times New Roman" w:cs="B Nazanin"/>
          <w:rtl/>
        </w:rPr>
        <w:softHyphen/>
        <w:t>ها مبتني بر اين دو فرض هستند که ضرورت هر گونه طرح تقنيني جديد بايد بررسي شود و به منظور شفاف</w:t>
      </w:r>
      <w:r w:rsidRPr="00A3647A">
        <w:rPr>
          <w:rFonts w:ascii="Times New Roman" w:hAnsi="Times New Roman" w:cs="B Nazanin"/>
          <w:rtl/>
        </w:rPr>
        <w:softHyphen/>
        <w:t>سازي، نظارت نظام‌مندي بر مقررات صورت گيرد. از اين رو، اين گروه تهيه و اِعمال يک چك‌ليست</w:t>
      </w:r>
      <w:r w:rsidRPr="00A3647A">
        <w:rPr>
          <w:rFonts w:ascii="Times New Roman" w:hAnsi="Times New Roman" w:cs="B Nazanin"/>
          <w:vertAlign w:val="superscript"/>
          <w:rtl/>
        </w:rPr>
        <w:footnoteReference w:id="66"/>
      </w:r>
      <w:r w:rsidRPr="00A3647A">
        <w:rPr>
          <w:rFonts w:ascii="Times New Roman" w:hAnsi="Times New Roman" w:cs="B Nazanin"/>
          <w:rtl/>
        </w:rPr>
        <w:t xml:space="preserve"> کارآمد، ارزيابي هزينه</w:t>
      </w:r>
      <w:r w:rsidRPr="00A3647A">
        <w:rPr>
          <w:rFonts w:ascii="Times New Roman" w:hAnsi="Times New Roman" w:cs="B Nazanin"/>
          <w:rtl/>
        </w:rPr>
        <w:softHyphen/>
        <w:t>ها، و بررسي جدي راهکارهاي جايگزين را توصيه مي</w:t>
      </w:r>
      <w:r w:rsidRPr="00A3647A">
        <w:rPr>
          <w:rFonts w:ascii="Times New Roman" w:hAnsi="Times New Roman" w:cs="B Nazanin"/>
          <w:rtl/>
        </w:rPr>
        <w:softHyphen/>
        <w:t>کند.</w:t>
      </w:r>
      <w:r w:rsidRPr="00A3647A">
        <w:rPr>
          <w:rStyle w:val="FootnoteReference"/>
          <w:rFonts w:ascii="Times New Roman" w:hAnsi="Times New Roman" w:cs="B Nazanin"/>
          <w:rtl/>
        </w:rPr>
        <w:footnoteReference w:id="67"/>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b/>
          <w:bCs/>
          <w:noProof/>
          <w:rtl/>
        </w:rPr>
      </w:pPr>
    </w:p>
    <w:p w:rsidR="00A3647A" w:rsidRPr="00A3647A" w:rsidRDefault="00A3647A" w:rsidP="00A3647A">
      <w:pPr>
        <w:bidi/>
        <w:spacing w:line="276" w:lineRule="auto"/>
        <w:ind w:left="0" w:firstLine="0"/>
        <w:rPr>
          <w:rFonts w:ascii="Times New Roman" w:hAnsi="Times New Roman" w:cs="B Nazanin"/>
          <w:b/>
          <w:bCs/>
          <w:noProof/>
          <w:rtl/>
        </w:rPr>
      </w:pPr>
      <w:r w:rsidRPr="00A3647A">
        <w:rPr>
          <w:rFonts w:ascii="Times New Roman" w:hAnsi="Times New Roman" w:cs="B Nazanin"/>
          <w:b/>
          <w:bCs/>
          <w:noProof/>
          <w:rtl/>
        </w:rPr>
        <w:t>4-2-2-2. آمريكا</w:t>
      </w:r>
    </w:p>
    <w:p w:rsidR="00A3647A" w:rsidRPr="00A3647A" w:rsidRDefault="00A3647A" w:rsidP="00A3647A">
      <w:pPr>
        <w:bidi/>
        <w:spacing w:line="276" w:lineRule="auto"/>
        <w:ind w:left="0" w:firstLine="0"/>
        <w:rPr>
          <w:rFonts w:ascii="Times New Roman" w:hAnsi="Times New Roman" w:cs="B Nazanin"/>
          <w:b/>
          <w:bCs/>
          <w:noProof/>
          <w:rtl/>
        </w:rPr>
      </w:pPr>
      <w:r w:rsidRPr="00A3647A">
        <w:rPr>
          <w:rFonts w:ascii="Times New Roman" w:hAnsi="Times New Roman" w:cs="B Nazanin"/>
          <w:rtl/>
        </w:rPr>
        <w:t>در ارزيابي تأثيرات قوانين</w:t>
      </w:r>
      <w:r w:rsidRPr="00A3647A">
        <w:rPr>
          <w:rFonts w:ascii="Times New Roman" w:hAnsi="Times New Roman" w:cs="B Nazanin"/>
          <w:noProof/>
          <w:rtl/>
        </w:rPr>
        <w:t xml:space="preserve">، ارزيابي تأثيرات هر مقرره بر بنگاه‌ها، به‌ويژه </w:t>
      </w:r>
      <w:r w:rsidRPr="00A3647A">
        <w:rPr>
          <w:rFonts w:ascii="Times New Roman" w:hAnsi="Times New Roman" w:cs="B Nazanin"/>
          <w:rtl/>
        </w:rPr>
        <w:t>«بنگاه‌‌هاي خرد، کوچک و متوسط»</w:t>
      </w:r>
      <w:r w:rsidRPr="00A3647A">
        <w:rPr>
          <w:rFonts w:ascii="Times New Roman" w:hAnsi="Times New Roman" w:cs="B Nazanin"/>
          <w:vertAlign w:val="superscript"/>
          <w:rtl/>
        </w:rPr>
        <w:footnoteReference w:id="68"/>
      </w:r>
      <w:r w:rsidRPr="00A3647A">
        <w:rPr>
          <w:rFonts w:ascii="Times New Roman" w:hAnsi="Times New Roman" w:cs="B Nazanin"/>
          <w:noProof/>
          <w:rtl/>
        </w:rPr>
        <w:t xml:space="preserve"> بسيار حائز اهميت است؛ چرا كه </w:t>
      </w:r>
      <w:r w:rsidRPr="00A3647A">
        <w:rPr>
          <w:rFonts w:ascii="Times New Roman" w:hAnsi="Times New Roman" w:cs="B Nazanin"/>
          <w:rtl/>
        </w:rPr>
        <w:t>مطالعات متعدد نشانگر آن است كه هزينه‌هاي مقررات بر بنگاه‌‌هاي مذكور، واجد تأثيراتي به‌مراتب شديدتر از بنگاه‌هاي بزرگ است. بر اين اساس است كه در كشورهاي توسعه‌يافته، پيش از ارائه هر پيشنهاد قانوني، تأثيرات پيشنهاد ارائه‌شده بر بنگاه‌هاي كوچك و متوسط مورد ارزيابي دقيق قرار مي‌گيرد و همچنين شرايط خاص اين بنگاه‌ها در اجراي قانون مد نظر قرار گيرد. براي نمونه، بر اساس «</w:t>
      </w:r>
      <w:r w:rsidRPr="00A3647A">
        <w:rPr>
          <w:rFonts w:ascii="Times New Roman" w:hAnsi="Times New Roman" w:cs="B Nazanin"/>
          <w:noProof/>
          <w:rtl/>
        </w:rPr>
        <w:t>قانون انعطاف‌پذیری مقررات»</w:t>
      </w:r>
      <w:r w:rsidRPr="00A3647A">
        <w:rPr>
          <w:rFonts w:ascii="Times New Roman" w:hAnsi="Times New Roman" w:cs="B Nazanin"/>
          <w:noProof/>
          <w:vertAlign w:val="superscript"/>
          <w:rtl/>
        </w:rPr>
        <w:footnoteReference w:id="69"/>
      </w:r>
      <w:r w:rsidRPr="00A3647A">
        <w:rPr>
          <w:rFonts w:ascii="Times New Roman" w:hAnsi="Times New Roman" w:cs="B Nazanin"/>
          <w:noProof/>
          <w:rtl/>
        </w:rPr>
        <w:t xml:space="preserve"> در آمريكا، سازمان‌ها موظف‌اند تحلیلی از انعطاف‌پذیری مقررات برای هر قاعده پیشنهادی که اثر اقتصادی مهمی بر بنگاه‌های کوچک دارد، تهیه کنند. سازمان‌ها باید نشان می‌دادند که چگونه آنها نیازهای شرکت‌های کوچک را در طول فر</w:t>
      </w:r>
      <w:r w:rsidRPr="00A3647A">
        <w:rPr>
          <w:rFonts w:ascii="Times New Roman" w:hAnsi="Times New Roman" w:cs="B Nazanin" w:hint="cs"/>
          <w:noProof/>
          <w:rtl/>
        </w:rPr>
        <w:t>ا</w:t>
      </w:r>
      <w:r w:rsidRPr="00A3647A">
        <w:rPr>
          <w:rFonts w:ascii="Times New Roman" w:hAnsi="Times New Roman" w:cs="B Nazanin"/>
          <w:noProof/>
          <w:rtl/>
        </w:rPr>
        <w:t>یند ایجاد مقررات مورد ملاحظه قرار داده و در الزامات گزارش‌دهی یا پذیرش یا جداول زمانی برای کسب‌وکارهای کوچک اولویت قائل می‌شوند. «اداره کسب‌وکارهای کوچک»</w:t>
      </w:r>
      <w:r w:rsidRPr="00A3647A">
        <w:rPr>
          <w:rFonts w:ascii="Times New Roman" w:hAnsi="Times New Roman" w:cs="B Nazanin"/>
          <w:noProof/>
          <w:vertAlign w:val="superscript"/>
          <w:rtl/>
        </w:rPr>
        <w:footnoteReference w:id="70"/>
      </w:r>
      <w:r w:rsidRPr="00A3647A">
        <w:rPr>
          <w:rFonts w:ascii="Times New Roman" w:hAnsi="Times New Roman" w:cs="B Nazanin"/>
          <w:noProof/>
          <w:rtl/>
        </w:rPr>
        <w:t xml:space="preserve"> مسئول تضمین پیروی سازمان‌های دیگر از قانون مذکور شد. همچنین این قانون به کاهش بار قانونی کسب‌وکارهای کوچک کمک کرد.</w:t>
      </w:r>
      <w:r w:rsidRPr="00A3647A">
        <w:rPr>
          <w:rStyle w:val="FootnoteReference"/>
          <w:rFonts w:ascii="Times New Roman" w:hAnsi="Times New Roman" w:cs="B Nazanin"/>
          <w:noProof/>
          <w:rtl/>
        </w:rPr>
        <w:footnoteReference w:id="71"/>
      </w:r>
      <w:r w:rsidRPr="00A3647A">
        <w:rPr>
          <w:rFonts w:ascii="Times New Roman" w:hAnsi="Times New Roman" w:cs="B Nazanin"/>
          <w:noProof/>
          <w:rtl/>
        </w:rPr>
        <w:t xml:space="preserve">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noProof/>
          <w:rtl/>
        </w:rPr>
        <w:t>قانون مذكور که در سال 1980 در دوره ریاست‌جمهوری کارتر تصویب شده بود، به‌موجب «قانون انصاف در اجرای مقررات کسب‌وکارهای کوچک»، اصلاح و به‌روز شد. بر اساس قانون مذكور، نهادهاي مقرراتگذار ملزم شدند:</w:t>
      </w:r>
      <w:r w:rsidRPr="00A3647A">
        <w:rPr>
          <w:rFonts w:ascii="Times New Roman" w:hAnsi="Times New Roman" w:cs="B Nazanin"/>
          <w:rtl/>
        </w:rPr>
        <w:t xml:space="preserve"> </w:t>
      </w:r>
      <w:r w:rsidRPr="00A3647A">
        <w:rPr>
          <w:rFonts w:ascii="Times New Roman" w:hAnsi="Times New Roman" w:cs="B Nazanin"/>
          <w:noProof/>
          <w:rtl/>
        </w:rPr>
        <w:t xml:space="preserve">الف) زبان مقررات فدرال را که برای کسب‌وکارهای کوچک کاربرد دارد ساده کنند؛ ب) کسب‌وکارهای کوچک را به مشارکت در فرآیند تدوین مقررات تشویق کنند؛ ج) مقررات جدید را برای بازنگری به کنگره بفرستند؛ د) هیئتی از مأمورین رسیدگی به شکایت‌های محلی را برای استماع نگرانی‌های مالکان کسب‌وکارهای کوچک درباره مقررات ايجاد كنند. </w:t>
      </w:r>
    </w:p>
    <w:p w:rsidR="00A3647A" w:rsidRPr="00A3647A" w:rsidRDefault="00A3647A" w:rsidP="00A3647A">
      <w:pPr>
        <w:bidi/>
        <w:spacing w:line="276" w:lineRule="auto"/>
        <w:ind w:left="0" w:firstLine="0"/>
        <w:rPr>
          <w:rFonts w:ascii="Times New Roman" w:hAnsi="Times New Roman" w:cs="B Nazanin"/>
          <w:noProof/>
          <w:rtl/>
        </w:rPr>
      </w:pPr>
      <w:r w:rsidRPr="00A3647A">
        <w:rPr>
          <w:rFonts w:ascii="Times New Roman" w:hAnsi="Times New Roman" w:cs="B Nazanin"/>
          <w:noProof/>
          <w:rtl/>
        </w:rPr>
        <w:t>قانون مذكور، سازمان‌هایی که اغلب از دستورالعمل‌های «قانون انعطاف‌پذيري مقررات» چشم‌پوشی می‌کردند، را شناسایی کرد تا بررسی کند که چگونه الزامات مقرراتی‌شان بر کسب‌وکارهای کوچک اثر خواهد گذاشت و به بار مقرراتی بیشتر بر کسب‌وکارهای کوچک منجر خواهد شد</w:t>
      </w:r>
      <w:r w:rsidRPr="00A3647A">
        <w:rPr>
          <w:rFonts w:ascii="Times New Roman" w:hAnsi="Times New Roman" w:cs="B Nazanin" w:hint="cs"/>
          <w:noProof/>
          <w:rtl/>
        </w:rPr>
        <w:t>؛ چرا كه</w:t>
      </w:r>
      <w:r w:rsidRPr="00A3647A">
        <w:rPr>
          <w:rFonts w:ascii="Times New Roman" w:hAnsi="Times New Roman" w:cs="B Nazanin"/>
          <w:noProof/>
          <w:rtl/>
        </w:rPr>
        <w:t xml:space="preserve"> چنان‌كه گفته شد، هزینه‌های پیروی از مقررات برای صنایع تولیدی کوچک، </w:t>
      </w:r>
      <w:r w:rsidRPr="00A3647A">
        <w:rPr>
          <w:rFonts w:ascii="Times New Roman" w:hAnsi="Times New Roman" w:cs="B Nazanin" w:hint="cs"/>
          <w:noProof/>
          <w:rtl/>
        </w:rPr>
        <w:t>دستكم</w:t>
      </w:r>
      <w:r w:rsidRPr="00A3647A">
        <w:rPr>
          <w:rFonts w:ascii="Times New Roman" w:hAnsi="Times New Roman" w:cs="B Nazanin"/>
          <w:noProof/>
          <w:rtl/>
        </w:rPr>
        <w:t xml:space="preserve"> دو برابر بیشتر از شرکت‌های بزرگ یا متوسط است. </w:t>
      </w:r>
      <w:r w:rsidRPr="00A3647A">
        <w:rPr>
          <w:rFonts w:ascii="Times New Roman" w:hAnsi="Times New Roman" w:cs="B Nazanin"/>
          <w:noProof/>
          <w:rtl/>
        </w:rPr>
        <w:lastRenderedPageBreak/>
        <w:t>همانند قانون انعطاف‌پذيري مقررات، این قانون نيز به‌دنبال تشویق رقابت و راه‌اندازی کسب‌وکار از طریق محدود کردن آثار منفی مقررات بر کارآیی بازار و ورود به بازار است.</w:t>
      </w:r>
      <w:r w:rsidRPr="00A3647A">
        <w:rPr>
          <w:rStyle w:val="FootnoteReference"/>
          <w:rFonts w:ascii="Times New Roman" w:hAnsi="Times New Roman" w:cs="B Nazanin"/>
          <w:noProof/>
          <w:rtl/>
        </w:rPr>
        <w:footnoteReference w:id="72"/>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در مجموع مي‌توان گفت چنان‌كه مطالعات دسوتو ـ اقتصاددان پرويي ـ تصريح مي‌كند، اين الزام كه دولت هر پيشنهاد قانوني را با تحليل هزينه ـ فايده توجيه كند، دستكم سه هدف را دنبال مي‌كند: اول اين‌كه قوانيني كه موانع غيرضروري ايجاد مي‌كن</w:t>
      </w:r>
      <w:r w:rsidRPr="00A3647A">
        <w:rPr>
          <w:rFonts w:ascii="Times New Roman" w:hAnsi="Times New Roman" w:cs="B Nazanin" w:hint="cs"/>
          <w:rtl/>
        </w:rPr>
        <w:t>ن</w:t>
      </w:r>
      <w:r w:rsidRPr="00A3647A">
        <w:rPr>
          <w:rFonts w:ascii="Times New Roman" w:hAnsi="Times New Roman" w:cs="B Nazanin"/>
          <w:rtl/>
        </w:rPr>
        <w:t>د، شناسايي و به‌طور خودكار حذف مي‌شو</w:t>
      </w:r>
      <w:r w:rsidRPr="00A3647A">
        <w:rPr>
          <w:rFonts w:ascii="Times New Roman" w:hAnsi="Times New Roman" w:cs="B Nazanin" w:hint="cs"/>
          <w:rtl/>
        </w:rPr>
        <w:t>ن</w:t>
      </w:r>
      <w:r w:rsidRPr="00A3647A">
        <w:rPr>
          <w:rFonts w:ascii="Times New Roman" w:hAnsi="Times New Roman" w:cs="B Nazanin"/>
          <w:rtl/>
        </w:rPr>
        <w:t>د؛ دوم اين‌كه چون اغلب مقررات مبناي قابل تأملي ندارند، توجيه پيشنهاد آن</w:t>
      </w:r>
      <w:r w:rsidRPr="00A3647A">
        <w:rPr>
          <w:rFonts w:ascii="Times New Roman" w:hAnsi="Times New Roman" w:cs="B Nazanin" w:hint="cs"/>
          <w:rtl/>
        </w:rPr>
        <w:t>ها</w:t>
      </w:r>
      <w:r w:rsidRPr="00A3647A">
        <w:rPr>
          <w:rFonts w:ascii="Times New Roman" w:hAnsi="Times New Roman" w:cs="B Nazanin"/>
          <w:rtl/>
        </w:rPr>
        <w:t xml:space="preserve"> به مردم آگاه و هوشيار، امري دشوار خواهد بود؛ سوم اين‌كه كنار گذاشتن قوانيني كه تا حدي موجه‌اند، اما هزينه‌ها‌ي آن‌ها بر فوايدشان مي‌چربد، امكان‌پذير خواهد بود.</w:t>
      </w:r>
      <w:r w:rsidRPr="00A3647A">
        <w:rPr>
          <w:rFonts w:ascii="Times New Roman" w:hAnsi="Times New Roman" w:cs="B Nazanin"/>
          <w:vertAlign w:val="superscript"/>
          <w:rtl/>
        </w:rPr>
        <w:footnoteReference w:id="73"/>
      </w:r>
    </w:p>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3-2-2. ابعاد ارزيابي تأثيرات قانون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چنان‌كه در ابتداي گفتار 2-2 تصريح شد، به‌نظر مي‌رسد به‌ترتيبي كه در اين نوشتار توضيح داده شده است، اگر دولت و مجلس متعهد به انجام فرايند ارزيابي تأثيرات قانون پيش از تقديم به لايحه يا طرح به مجلس باشند، ثمرات بسياري براي شهروندان و به‌ويژه فعالان اقتصادي حاصل خواهد شد. در واقع مي‌توان گفت كه اگر يكي از مشكلات اساسي محيط كسب‌وكار ايران، نا</w:t>
      </w:r>
      <w:r w:rsidRPr="00A3647A">
        <w:rPr>
          <w:rFonts w:ascii="Times New Roman" w:hAnsi="Times New Roman" w:cs="B Nazanin" w:hint="cs"/>
          <w:rtl/>
        </w:rPr>
        <w:t xml:space="preserve"> </w:t>
      </w:r>
      <w:r w:rsidRPr="00A3647A">
        <w:rPr>
          <w:rFonts w:ascii="Times New Roman" w:hAnsi="Times New Roman" w:cs="B Nazanin"/>
          <w:rtl/>
        </w:rPr>
        <w:t>اطميناني حاكم بر نظام حقوقي، به‌دليل تصويب و تغيير مكرر و زودهنگام قوانين است، فرايند ارزيابي تأثيرات قوانين مي‌تواند به‌شدت به بهبود اين جنبه از محيط كسب‌وكار ياري رساند. در ادامه در قالب چهار بند، ثمرات انجام فرايند ارزيابي تأثيرات قوانين را براي نظام حقوقي برشمرده‌ايم.</w:t>
      </w:r>
    </w:p>
    <w:p w:rsidR="00A3647A" w:rsidRPr="00A3647A" w:rsidRDefault="00A3647A" w:rsidP="00A3647A">
      <w:pPr>
        <w:bidi/>
        <w:spacing w:line="276" w:lineRule="auto"/>
        <w:ind w:left="0" w:firstLine="0"/>
        <w:rPr>
          <w:rFonts w:ascii="Times New Roman" w:hAnsi="Times New Roman" w:cs="B Nazanin"/>
          <w:b/>
          <w:bCs/>
          <w:color w:val="FF0000"/>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1-3-2-2. تدوين با كيفيت پيش‌نويس لايحه/ طرح</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چنان‌كه صاحبنظران تصريح كرده‌اند، نگارش پيش‌نويس قانون وظيفه فوق‌العاده دشوار، دقيق و نيازمند مهارت است. در واقع تدوين متن قانون، امري كاملاً فني محسوب شود.</w:t>
      </w:r>
      <w:r w:rsidRPr="00A3647A">
        <w:rPr>
          <w:rFonts w:ascii="Times New Roman" w:hAnsi="Times New Roman" w:cs="B Nazanin"/>
          <w:vertAlign w:val="superscript"/>
          <w:rtl/>
        </w:rPr>
        <w:footnoteReference w:id="74"/>
      </w:r>
      <w:r w:rsidRPr="00A3647A">
        <w:rPr>
          <w:rFonts w:ascii="Times New Roman" w:hAnsi="Times New Roman" w:cs="B Nazanin"/>
          <w:vertAlign w:val="superscript"/>
          <w:rtl/>
        </w:rPr>
        <w:t xml:space="preserve"> </w:t>
      </w:r>
      <w:r w:rsidRPr="00A3647A">
        <w:rPr>
          <w:rFonts w:ascii="Times New Roman" w:hAnsi="Times New Roman" w:cs="B Nazanin"/>
          <w:rtl/>
        </w:rPr>
        <w:t>مراحل تهيه پيش‌نويس را از نگاه يكي از صاحبنظران در سه مرحله به شرح زير تبيين شده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r>
      <w:r w:rsidRPr="00A3647A">
        <w:rPr>
          <w:rFonts w:ascii="Times New Roman" w:hAnsi="Times New Roman" w:cs="B Nazanin"/>
          <w:i/>
          <w:iCs/>
          <w:rtl/>
        </w:rPr>
        <w:t xml:space="preserve">مرحله نخست: جمع‌آوري اطلاعات. </w:t>
      </w:r>
      <w:r w:rsidRPr="00A3647A">
        <w:rPr>
          <w:rFonts w:ascii="Times New Roman" w:hAnsi="Times New Roman" w:cs="B Nazanin"/>
          <w:rtl/>
        </w:rPr>
        <w:t>اين مرحله مشتمل بر مراحل زير است:</w:t>
      </w:r>
      <w:r w:rsidRPr="00A3647A">
        <w:rPr>
          <w:rFonts w:ascii="Times New Roman" w:hAnsi="Times New Roman" w:cs="B Nazanin"/>
          <w:i/>
          <w:iCs/>
          <w:rtl/>
        </w:rPr>
        <w:t xml:space="preserve"> 1. </w:t>
      </w:r>
      <w:r w:rsidRPr="00A3647A">
        <w:rPr>
          <w:rFonts w:ascii="Times New Roman" w:hAnsi="Times New Roman" w:cs="B Nazanin"/>
          <w:rtl/>
        </w:rPr>
        <w:t>تعيين اهداف متقاضي پيش‌نويس قانون؛ 2. تعيين اولويت‌ها؛</w:t>
      </w:r>
      <w:r w:rsidRPr="00A3647A">
        <w:rPr>
          <w:rFonts w:ascii="Times New Roman" w:hAnsi="Times New Roman" w:cs="B Nazanin"/>
          <w:vertAlign w:val="superscript"/>
          <w:rtl/>
        </w:rPr>
        <w:footnoteReference w:id="75"/>
      </w:r>
      <w:r w:rsidRPr="00A3647A">
        <w:rPr>
          <w:rFonts w:ascii="Times New Roman" w:hAnsi="Times New Roman" w:cs="B Nazanin"/>
          <w:rtl/>
        </w:rPr>
        <w:t xml:space="preserve"> 3. ارزيابي بديل‌ها؛ 4. انتخاب ابزار قانونگذاري؛ 5. اختصاص تصميم؛ 6. انتخاب روش‌هاي تحقيق.</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r>
      <w:r w:rsidRPr="00A3647A">
        <w:rPr>
          <w:rFonts w:ascii="Times New Roman" w:hAnsi="Times New Roman" w:cs="B Nazanin"/>
          <w:i/>
          <w:iCs/>
          <w:rtl/>
        </w:rPr>
        <w:t>مرحله دوم: تحليل و تحقيق حقوقي.</w:t>
      </w:r>
      <w:r w:rsidRPr="00A3647A">
        <w:rPr>
          <w:rFonts w:ascii="Times New Roman" w:hAnsi="Times New Roman" w:cs="B Nazanin"/>
          <w:vertAlign w:val="superscript"/>
          <w:rtl/>
        </w:rPr>
        <w:footnoteReference w:id="76"/>
      </w:r>
      <w:r w:rsidRPr="00A3647A">
        <w:rPr>
          <w:rFonts w:ascii="Times New Roman" w:hAnsi="Times New Roman" w:cs="B Nazanin"/>
          <w:rtl/>
        </w:rPr>
        <w:t xml:space="preserve"> اين مرحله خود شامل دو مرحله است كه عبارتست از: 1. گنجاندن و الحاق كردن قانون جديد در قوانين موضوعه؛ 2. واگذاري مسئوليت اجرا.</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r>
      <w:r w:rsidRPr="00A3647A">
        <w:rPr>
          <w:rFonts w:ascii="Times New Roman" w:hAnsi="Times New Roman" w:cs="B Nazanin"/>
          <w:i/>
          <w:iCs/>
          <w:rtl/>
        </w:rPr>
        <w:t xml:space="preserve">مرحله سوم: نگارش پيش‌نويس. </w:t>
      </w:r>
      <w:r w:rsidRPr="00A3647A">
        <w:rPr>
          <w:rFonts w:ascii="Times New Roman" w:hAnsi="Times New Roman" w:cs="B Nazanin"/>
          <w:rtl/>
        </w:rPr>
        <w:t>اين مرحله در قالب هشت مرحله به اين شرح قابل تقسيم است:</w:t>
      </w:r>
      <w:r w:rsidRPr="00A3647A">
        <w:rPr>
          <w:rFonts w:ascii="Times New Roman" w:hAnsi="Times New Roman" w:cs="B Nazanin"/>
          <w:i/>
          <w:iCs/>
          <w:rtl/>
        </w:rPr>
        <w:t xml:space="preserve"> </w:t>
      </w:r>
      <w:r w:rsidRPr="00A3647A">
        <w:rPr>
          <w:rFonts w:ascii="Times New Roman" w:hAnsi="Times New Roman" w:cs="B Nazanin"/>
          <w:rtl/>
        </w:rPr>
        <w:t>1. استفاده از زبان نوعي و بي‌طرف؛ 2. تعادل ميان اِعمال قوانين موضوعه و اجرا؛ 3. تأثير مأموريت كميسيون‌ها؛ 4. نگارش پيش‌نويس به‌نحو درست؛ 5. اصلاحات پيش‌نويس؛ 6. كليدواژه‌ها و خلاصه پيش‌نويس؛ 7. تاريخ نگارش پيش‌نويس؛ و 8. اعلام انتشار.</w:t>
      </w:r>
      <w:r w:rsidRPr="00A3647A">
        <w:rPr>
          <w:rFonts w:ascii="Times New Roman" w:hAnsi="Times New Roman" w:cs="B Nazanin"/>
          <w:vertAlign w:val="superscript"/>
          <w:rtl/>
        </w:rPr>
        <w:footnoteReference w:id="77"/>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از منظري ديگر، تشريفاتي كه در مرحله نگارش پيش‌نويس قانون مورد بحث قرار مي‌گيرند، به دو گروه كلي قابل تقسيم هستند؛ اصول مربوط به زبان متن و اصول مربوط به ساختار متن.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نخست: اصول مربوط به زبان متن. مراد از اصول مربوط به زبان متن پيش‌نويس، اصول و قواعد دستوري و همچنين نگارشي است كه بايد در تهيه پيش‌نويس متن مدنظر قرار گيرند؛ از جمله: فاقد ابهام بودن، دقت معقول داشتن، خوانا و ساده بودن و مختصر بودن.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دوم: اصول مربوط به ساختار متن. از جمله اين اصول عبارتند از: تقسيم‌بندي ساختار قانون به‌نحو درست و منطقي، اختصاص عناوين مناسب به هر قسمت از قانون، ترتيب منطقي مواد قانون، و ساختار منطقي يك ماده قانوني.</w:t>
      </w:r>
      <w:r w:rsidRPr="00A3647A">
        <w:rPr>
          <w:rStyle w:val="FootnoteReference"/>
          <w:rFonts w:ascii="Times New Roman" w:hAnsi="Times New Roman" w:cs="B Nazanin"/>
          <w:rtl/>
        </w:rPr>
        <w:footnoteReference w:id="78"/>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ab/>
        <w:t>با همه اهميت پيش‌نويس لايحه يا طرح، متأسفانه در قانون آيين‌نامه داخلي مجلس شوراي اسلامي و ديگر قوانين مربوط، چارچوب يا دستورالعملي براي تهيه پيش‌نويس وجود ندارد. گرچه تلاش‌هايي براي نظام‌مند كردن تهيه پيش‌نويس لوايح صورت گرفته است،</w:t>
      </w:r>
      <w:r w:rsidRPr="00A3647A">
        <w:rPr>
          <w:rFonts w:ascii="Times New Roman" w:hAnsi="Times New Roman" w:cs="B Nazanin"/>
          <w:vertAlign w:val="superscript"/>
          <w:rtl/>
        </w:rPr>
        <w:footnoteReference w:id="79"/>
      </w:r>
      <w:r w:rsidRPr="00A3647A">
        <w:rPr>
          <w:rFonts w:ascii="Times New Roman" w:hAnsi="Times New Roman" w:cs="B Nazanin"/>
          <w:rtl/>
        </w:rPr>
        <w:t xml:space="preserve"> اما حاصل اين تلاش‌ها، به اسنادي لازم‌الاجرا، حتي در سطح آيين‌نامه يا تصويب‌نامه نيز تبديل شده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آنچه بايد بر آن تأكيد كنيم اين است كه چنان‌كه از مراحل پيش‌گفته تهيه پيش‌نويس قانون برمي‌آيد، انجام فرايند ارزيابي تأثيرات قانون مي‌تواند به تهيه كارآمدتر و دقيق‌تر پيش‌نويس قانون كمك كند.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چنان‌كه دلوني مي‌نويسد: «همه هنر تهيه‌كنندگان پيش‌نويس قانون (كه نه تنها تعيين محتواي قوانين، بلكه تهيه پيش‌نويس قانون يا فرايند قانوني تصويب آن را نيز شامل مي‌شود) ارائه مشاوره به قانونگذار در تهيه قوانين كارآمد است».</w:t>
      </w:r>
      <w:r w:rsidRPr="00A3647A">
        <w:rPr>
          <w:rFonts w:ascii="Times New Roman" w:hAnsi="Times New Roman" w:cs="B Nazanin"/>
        </w:rPr>
        <w:t xml:space="preserve"> </w:t>
      </w:r>
      <w:r w:rsidRPr="00A3647A">
        <w:rPr>
          <w:rStyle w:val="FootnoteReference"/>
          <w:rFonts w:ascii="Times New Roman" w:hAnsi="Times New Roman" w:cs="B Nazanin"/>
        </w:rPr>
        <w:footnoteReference w:id="80"/>
      </w:r>
      <w:r w:rsidRPr="00A3647A">
        <w:rPr>
          <w:rFonts w:ascii="Times New Roman" w:hAnsi="Times New Roman" w:cs="B Nazanin"/>
          <w:rtl/>
        </w:rPr>
        <w:t>تهيه‌كنندگان پيش‌نويس قانون بايد پيش از هر چيز، تصوير روشني از هدف قانونگذار در اختيار داشته باشند. پس از تعيين هدف مقنن، تهيه‌كننده پيش‌نويس قانون بايد ارتباط ميان اين هدف و ديگر اهداف مقنن را نشان دهد: آيا اين اهداف با يكديگر جمع مي‌شوند؟ يا برعكس با يكديگر در تزاحم‌اند؟ وقتي هدف قانونگذار تعيين شد، مي‌توان ابزارهاي دستيابي به آن را بررسي كرد؛ اين ابزارها محتواي قانون را تشكيل مي‌دهد. گام نخست، انديشيدن دراين‌باره است كه آيا دستيابي به هدف مورد</w:t>
      </w:r>
      <w:r w:rsidRPr="00A3647A">
        <w:rPr>
          <w:rFonts w:ascii="Times New Roman" w:hAnsi="Times New Roman" w:cs="B Nazanin" w:hint="cs"/>
          <w:rtl/>
        </w:rPr>
        <w:t xml:space="preserve"> </w:t>
      </w:r>
      <w:r w:rsidRPr="00A3647A">
        <w:rPr>
          <w:rFonts w:ascii="Times New Roman" w:hAnsi="Times New Roman" w:cs="B Nazanin"/>
          <w:rtl/>
        </w:rPr>
        <w:t>نظر امكان‌پذير است يا خير؟ دوم اين‌كه لازم است اين پرسش مطرح شود كه آيا براي دستيابي به هدف تعيين‌شده، تصويب يك قانون جديد لازم است يا ضرورتي براي تصويب قانون جديد وجود ندارد؟ اگر وضع قانون تنها راه دستيابي به نتيجه مطلوب است، گام بعد، تحليل ابزارهاي دستيابي به اين هدف است؛ بدين ترتيب كه چه رفتاري بايد اجباري، ممنوع يا تشويق شود؟ چه نهادي بايد تأسيس شود؟ چه رويه‌هايي بايد برقرار شود و بالاتر از همه، چه ضمانت اجرايي بايد براي سرپيچي از رعايت قانون وضع شده تجويز شود؟ بدين‌منظور تهيه‌كنندگان پيش‌نويس قانون بايد ملاحظات مربوط به مؤثر بودن قوانين پيشين و ضمانت اجراهاي به‌كار رفته را راهنماي عمل خود قرار دهند.</w:t>
      </w:r>
      <w:r w:rsidRPr="00A3647A">
        <w:rPr>
          <w:rFonts w:ascii="Times New Roman" w:hAnsi="Times New Roman" w:cs="B Nazanin"/>
        </w:rPr>
        <w:t xml:space="preserve"> </w:t>
      </w:r>
      <w:r w:rsidRPr="00A3647A">
        <w:rPr>
          <w:rStyle w:val="FootnoteReference"/>
          <w:rFonts w:ascii="Times New Roman" w:hAnsi="Times New Roman" w:cs="B Nazanin"/>
        </w:rPr>
        <w:footnoteReference w:id="81"/>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از آنچه گفته شد، اهميت تهيه پيش‌نويس قانون قابل فهم است. در واقع چنان‌كه قواعد و اصول تهيه پيش‌نويس قانون رعايت شود، مي‌توان تصويب قانوني با كيفيت و كارآمد را انتظار داشت. بر همين اساس است كه امروزه در نظام‌هاي حقوقي پيشرفته،‌تهيه و تدوين پيش‌نويس قانون،</w:t>
      </w:r>
      <w:r w:rsidRPr="00A3647A">
        <w:rPr>
          <w:rStyle w:val="FootnoteReference"/>
          <w:rFonts w:ascii="Times New Roman" w:hAnsi="Times New Roman" w:cs="B Nazanin"/>
          <w:rtl/>
        </w:rPr>
        <w:footnoteReference w:id="82"/>
      </w:r>
      <w:r w:rsidRPr="00A3647A">
        <w:rPr>
          <w:rFonts w:ascii="Times New Roman" w:hAnsi="Times New Roman" w:cs="B Nazanin"/>
          <w:rtl/>
        </w:rPr>
        <w:t xml:space="preserve"> امري تخصصي تلقي شده و طبعاً به نهادهايي تخصصي واگذار مي‌شود. در بسياري از نظام‌هاي قانونگذاري، بسياري از لوايحي كه به مصوبات پارلمان تبديل مي‌شوند، توسط دولت ارائه مي‌شوند و پيش‌نويس آن در وزارتخانه‌هاي دولتي ذي‌صلاح در موضوع مربوط يا وزراي كابينه تهيه مي‌شود. آنها اغلب در اين كار، بر متخصصان تهيه پيش‌نويس قانون</w:t>
      </w:r>
      <w:r w:rsidRPr="00A3647A">
        <w:rPr>
          <w:rFonts w:ascii="Times New Roman" w:hAnsi="Times New Roman" w:cs="B Nazanin"/>
          <w:vertAlign w:val="superscript"/>
          <w:rtl/>
        </w:rPr>
        <w:footnoteReference w:id="83"/>
      </w:r>
      <w:r w:rsidRPr="00A3647A">
        <w:rPr>
          <w:rFonts w:ascii="Times New Roman" w:hAnsi="Times New Roman" w:cs="B Nazanin"/>
          <w:rtl/>
        </w:rPr>
        <w:t xml:space="preserve"> متكي‌هستند. براي نمونه، در هلند، هر وزارتخانه داراي يك «بخش قانونگذاري»</w:t>
      </w:r>
      <w:r w:rsidRPr="00A3647A">
        <w:rPr>
          <w:rStyle w:val="FootnoteReference"/>
          <w:rFonts w:ascii="Times New Roman" w:hAnsi="Times New Roman" w:cs="B Nazanin"/>
          <w:rtl/>
        </w:rPr>
        <w:footnoteReference w:id="84"/>
      </w:r>
      <w:r w:rsidRPr="00A3647A">
        <w:rPr>
          <w:rFonts w:ascii="Times New Roman" w:hAnsi="Times New Roman" w:cs="B Nazanin"/>
          <w:rtl/>
        </w:rPr>
        <w:t xml:space="preserve"> است كه كارمندان اداري متخصص در تهيه پيش‌نويس قانون،</w:t>
      </w:r>
      <w:r w:rsidRPr="00A3647A">
        <w:rPr>
          <w:rStyle w:val="FootnoteReference"/>
          <w:rFonts w:ascii="Times New Roman" w:hAnsi="Times New Roman" w:cs="B Nazanin"/>
          <w:rtl/>
        </w:rPr>
        <w:footnoteReference w:id="85"/>
      </w:r>
      <w:r w:rsidRPr="00A3647A">
        <w:rPr>
          <w:rFonts w:ascii="Times New Roman" w:hAnsi="Times New Roman" w:cs="B Nazanin"/>
          <w:rtl/>
        </w:rPr>
        <w:t xml:space="preserve"> تحت نظارت كميسيون بين‌وزارتخانه‌اي در وزارت دادگستري كار مي‌كنند.</w:t>
      </w:r>
      <w:r w:rsidRPr="00A3647A">
        <w:rPr>
          <w:rStyle w:val="FootnoteReference"/>
          <w:rFonts w:ascii="Times New Roman" w:hAnsi="Times New Roman" w:cs="B Nazanin"/>
          <w:rtl/>
        </w:rPr>
        <w:footnoteReference w:id="86"/>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در انگلستان، نگارش پيش‌نوس قانون کار یک نهاد تخصصی با عنوان « اداره شوراي پارلماني»</w:t>
      </w:r>
      <w:r w:rsidRPr="00A3647A">
        <w:rPr>
          <w:rStyle w:val="FootnoteReference"/>
          <w:rFonts w:ascii="Times New Roman" w:hAnsi="Times New Roman" w:cs="B Nazanin"/>
          <w:rtl/>
        </w:rPr>
        <w:footnoteReference w:id="87"/>
      </w:r>
      <w:r w:rsidRPr="00A3647A">
        <w:rPr>
          <w:rFonts w:ascii="Times New Roman" w:hAnsi="Times New Roman" w:cs="B Nazanin"/>
          <w:rtl/>
        </w:rPr>
        <w:t xml:space="preserve"> گفته مي‌شود. نهاد مذكور، متشکل از 30 نفر قانون‌نویس</w:t>
      </w:r>
      <w:r w:rsidRPr="00A3647A">
        <w:rPr>
          <w:rStyle w:val="FootnoteReference"/>
          <w:rFonts w:ascii="Times New Roman" w:hAnsi="Times New Roman" w:cs="B Nazanin"/>
          <w:rtl/>
        </w:rPr>
        <w:footnoteReference w:id="88"/>
      </w:r>
      <w:r w:rsidRPr="00A3647A">
        <w:rPr>
          <w:rFonts w:ascii="Times New Roman" w:hAnsi="Times New Roman" w:cs="B Nazanin"/>
          <w:rtl/>
        </w:rPr>
        <w:t xml:space="preserve"> است. این 30 نفر واجد مهارت‌های بالایی در ادبیات و حقوق هستند و با نظام حقوقی، سیاسی و اداری آشنایی کامل دارند </w:t>
      </w:r>
      <w:r w:rsidRPr="00A3647A">
        <w:rPr>
          <w:rFonts w:ascii="Times New Roman" w:hAnsi="Times New Roman" w:cs="B Nazanin"/>
          <w:rtl/>
        </w:rPr>
        <w:lastRenderedPageBreak/>
        <w:t xml:space="preserve">و در عین حال، توانایی خود در نگارش متون قانوني قابل فهم و روشن را به اثبات رسانده‌اند؛ اگر اداره یا وزارتخانه‌ای در دولت خواستار تصويب قانوني خاص باشد، صلاحيت ندارد خود متن پیش‌نویس قانون را تهیه کند، بلكه بايد نکاتی را که مایل است در قانون آورده شود، در قالب گزارشی به </w:t>
      </w:r>
      <w:r w:rsidRPr="00A3647A">
        <w:rPr>
          <w:rFonts w:ascii="Times New Roman" w:hAnsi="Times New Roman" w:cs="B Nazanin" w:hint="cs"/>
          <w:rtl/>
        </w:rPr>
        <w:t>اداره شوراي</w:t>
      </w:r>
      <w:r w:rsidRPr="00A3647A">
        <w:rPr>
          <w:rFonts w:ascii="Times New Roman" w:hAnsi="Times New Roman" w:cs="B Nazanin"/>
          <w:rtl/>
        </w:rPr>
        <w:t xml:space="preserve"> پارلمانی ارسال كند. اداره شوراي پارلماني معمولاً دو قانون‌نویس را مسئول نوشتن پیش‌نویس قانون می‌کند. وقتي نسخه اولیه پیش‌نویس آماده شد، برای وزارتخانه درخواست‌کننده و سایر وزارتخانه‌ها و دستگاه‌های دولتی ارسال می‌شود آنها نظرات خود را در مورد آن اعلام کنند. پس از دریافت نظرات، متن دوباره توسط قانون‌نویس مزبور اصلاح می‌شود و مجدداً نظرخواهی از همه اداره‌ها و وزارتخانه‌های دولتی انجام می‌شود. این رفت‌وبرگشت به‌كرات صورت می‌گیرد تا متن مورد قبول حاصل شود.</w:t>
      </w:r>
      <w:r w:rsidRPr="00A3647A">
        <w:rPr>
          <w:rStyle w:val="FootnoteReference"/>
          <w:rFonts w:ascii="Times New Roman" w:hAnsi="Times New Roman" w:cs="B Nazanin"/>
          <w:rtl/>
        </w:rPr>
        <w:footnoteReference w:id="89"/>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2-3-2-2. قانونگذاري كمتر؛ قانونگذاري بهتر</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التزام به انجام فرايند </w:t>
      </w:r>
      <w:r w:rsidRPr="00A3647A">
        <w:rPr>
          <w:rFonts w:ascii="Times New Roman" w:hAnsi="Times New Roman" w:cs="B Nazanin"/>
        </w:rPr>
        <w:t>RIA</w:t>
      </w:r>
      <w:r w:rsidRPr="00A3647A">
        <w:rPr>
          <w:rFonts w:ascii="Times New Roman" w:hAnsi="Times New Roman" w:cs="B Nazanin"/>
          <w:rtl/>
        </w:rPr>
        <w:t xml:space="preserve"> در قانونگذاري، مي‌تواند به قانونگذاري كمتر، اما با كيفيت بيشتر منجر شود. توضيح اين‌كه امروزه در تحليل‌هاي راجع به محيط حقوقي كسب‌وكار، همواره به كاهش «بار مقررات»</w:t>
      </w:r>
      <w:r w:rsidRPr="00A3647A">
        <w:rPr>
          <w:rStyle w:val="FootnoteReference"/>
          <w:rFonts w:ascii="Times New Roman" w:hAnsi="Times New Roman" w:cs="B Nazanin"/>
          <w:rtl/>
        </w:rPr>
        <w:footnoteReference w:id="90"/>
      </w:r>
      <w:r w:rsidRPr="00A3647A">
        <w:rPr>
          <w:rFonts w:ascii="Times New Roman" w:hAnsi="Times New Roman" w:cs="B Nazanin"/>
          <w:rtl/>
        </w:rPr>
        <w:t xml:space="preserve"> يا متناسب كردن بار مقررات براي كسب‌وكارها تأكيد مي‌شود.  </w:t>
      </w:r>
      <w:r w:rsidRPr="00A3647A">
        <w:rPr>
          <w:rFonts w:ascii="Times New Roman" w:hAnsi="Times New Roman" w:cs="B Nazanin"/>
          <w:spacing w:val="2"/>
          <w:rtl/>
        </w:rPr>
        <w:t>بار مقررات در قالب عبارت «بار [تشريفات] اداري»،</w:t>
      </w:r>
      <w:r w:rsidRPr="00A3647A">
        <w:rPr>
          <w:rFonts w:ascii="Times New Roman" w:hAnsi="Times New Roman" w:cs="B Nazanin"/>
          <w:vertAlign w:val="superscript"/>
          <w:rtl/>
        </w:rPr>
        <w:footnoteReference w:id="91"/>
      </w:r>
      <w:r w:rsidRPr="00A3647A">
        <w:rPr>
          <w:rFonts w:ascii="Times New Roman" w:hAnsi="Times New Roman" w:cs="B Nazanin"/>
          <w:spacing w:val="2"/>
          <w:rtl/>
        </w:rPr>
        <w:t xml:space="preserve"> توسط كارگروه </w:t>
      </w:r>
      <w:r w:rsidRPr="00A3647A">
        <w:rPr>
          <w:rFonts w:ascii="Times New Roman" w:hAnsi="Times New Roman" w:cs="B Nazanin"/>
          <w:i/>
          <w:iCs/>
          <w:spacing w:val="-2"/>
          <w:rtl/>
        </w:rPr>
        <w:t xml:space="preserve">ابتکار کاهش بار تشريفات اداري </w:t>
      </w:r>
      <w:r w:rsidRPr="00A3647A">
        <w:rPr>
          <w:rFonts w:ascii="Times New Roman" w:hAnsi="Times New Roman" w:cs="B Nazanin"/>
          <w:spacing w:val="-2"/>
          <w:rtl/>
        </w:rPr>
        <w:t>(</w:t>
      </w:r>
      <w:r w:rsidRPr="00A3647A">
        <w:rPr>
          <w:rFonts w:ascii="Times New Roman" w:hAnsi="Times New Roman" w:cs="B Nazanin"/>
          <w:spacing w:val="-2"/>
        </w:rPr>
        <w:t>PBRI</w:t>
      </w:r>
      <w:r w:rsidRPr="00A3647A">
        <w:rPr>
          <w:rFonts w:ascii="Times New Roman" w:hAnsi="Times New Roman" w:cs="B Nazanin"/>
          <w:spacing w:val="-2"/>
          <w:rtl/>
        </w:rPr>
        <w:t>)</w:t>
      </w:r>
      <w:r w:rsidRPr="00A3647A">
        <w:rPr>
          <w:rFonts w:ascii="Times New Roman" w:hAnsi="Times New Roman" w:cs="B Nazanin"/>
          <w:spacing w:val="-2"/>
          <w:vertAlign w:val="superscript"/>
          <w:rtl/>
        </w:rPr>
        <w:footnoteReference w:id="92"/>
      </w:r>
      <w:r w:rsidRPr="00A3647A">
        <w:rPr>
          <w:rFonts w:ascii="Times New Roman" w:hAnsi="Times New Roman" w:cs="B Nazanin"/>
          <w:spacing w:val="2"/>
          <w:rtl/>
        </w:rPr>
        <w:t xml:space="preserve"> كانادا چنين تعريف شده است: </w:t>
      </w:r>
      <w:r w:rsidRPr="00A3647A">
        <w:rPr>
          <w:rFonts w:ascii="Times New Roman" w:hAnsi="Times New Roman" w:cs="B Nazanin"/>
          <w:spacing w:val="-2"/>
          <w:rtl/>
        </w:rPr>
        <w:t>«زمان و منابع مولد اقتصادي که کسب‌و‌کارها براي درک و رعايت قواعد و مقررات صرف مي‌کنند و بيش از هزينه‌هاي متعارف روزمره مرتبط با اداره يک کسب‌و‌کار است».</w:t>
      </w:r>
      <w:r w:rsidRPr="00A3647A">
        <w:rPr>
          <w:rStyle w:val="FootnoteReference"/>
          <w:rFonts w:ascii="Times New Roman" w:hAnsi="Times New Roman" w:cs="B Nazanin"/>
          <w:rtl/>
        </w:rPr>
        <w:footnoteReference w:id="93"/>
      </w:r>
      <w:r w:rsidRPr="00A3647A">
        <w:rPr>
          <w:rFonts w:ascii="Times New Roman" w:hAnsi="Times New Roman" w:cs="B Nazanin"/>
          <w:rtl/>
        </w:rPr>
        <w:t xml:space="preserve"> </w:t>
      </w:r>
      <w:r w:rsidRPr="00A3647A">
        <w:rPr>
          <w:rFonts w:ascii="Times New Roman" w:hAnsi="Times New Roman" w:cs="B Nazanin"/>
          <w:spacing w:val="2"/>
          <w:rtl/>
        </w:rPr>
        <w:t>در گزارشي  كه توسط بانك جهاني تهيه شده نيز اصطلاح «بار مقررات» به «هزينه‌هاي اداري وارده بر شرکت‌ها در مواجهه با مقررات دولتي کسب‌وکار» تعريف شده است.</w:t>
      </w:r>
      <w:r w:rsidRPr="00A3647A">
        <w:rPr>
          <w:rFonts w:ascii="Times New Roman" w:hAnsi="Times New Roman" w:cs="B Nazanin"/>
          <w:spacing w:val="2"/>
          <w:vertAlign w:val="superscript"/>
          <w:rtl/>
        </w:rPr>
        <w:footnoteReference w:id="94"/>
      </w:r>
      <w:r w:rsidRPr="00A3647A">
        <w:rPr>
          <w:rFonts w:ascii="Times New Roman" w:hAnsi="Times New Roman" w:cs="B Nazanin"/>
          <w:spacing w:val="2"/>
          <w:rtl/>
        </w:rPr>
        <w:t xml:space="preserve"> </w:t>
      </w:r>
      <w:r w:rsidRPr="00A3647A">
        <w:rPr>
          <w:rFonts w:ascii="Times New Roman" w:hAnsi="Times New Roman" w:cs="B Nazanin"/>
          <w:rtl/>
        </w:rPr>
        <w:t>چنين هزينه‌هايي، هم شامل هزينه‌هاي قانوني و معمول، از جمله حق‌الزحمه، ماليات، بيمه‌ها، صرف زمان به‌ويژه توسط مديران ارشد است و هم شامل هزينه‌هاي غيرقانوني از جمله پرداخت رشوه‌.</w:t>
      </w:r>
      <w:r w:rsidRPr="00A3647A">
        <w:rPr>
          <w:rFonts w:ascii="Times New Roman" w:hAnsi="Times New Roman" w:cs="B Nazanin"/>
          <w:vertAlign w:val="superscript"/>
          <w:rtl/>
        </w:rPr>
        <w:footnoteReference w:id="95"/>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b/>
          <w:bCs/>
          <w:color w:val="FF0000"/>
          <w:rtl/>
        </w:rPr>
      </w:pPr>
      <w:r w:rsidRPr="00A3647A">
        <w:rPr>
          <w:rFonts w:ascii="Times New Roman" w:hAnsi="Times New Roman" w:cs="B Nazanin"/>
          <w:rtl/>
        </w:rPr>
        <w:tab/>
        <w:t>نكته مهم براي موضوع بحث اين نوشتار آن است كه تعدد قوانين و مقررات يكي از موانع كسب‌وكارها محسوب ‌مي‌شود. براي نمونه، راجع به اثرات نامطلوب كمّيت بيش از حد مقررات بر محيط كسب‌وكار در مقدمه گزارش «انجام كسب‌وكار» سال 2004  با عنوان «مقررات بيشتر،</w:t>
      </w:r>
      <w:r w:rsidRPr="00A3647A">
        <w:rPr>
          <w:rFonts w:ascii="Times New Roman" w:hAnsi="Times New Roman" w:cs="B Nazanin"/>
          <w:vertAlign w:val="superscript"/>
          <w:rtl/>
        </w:rPr>
        <w:footnoteReference w:id="96"/>
      </w:r>
      <w:r w:rsidRPr="00A3647A">
        <w:rPr>
          <w:rFonts w:ascii="Times New Roman" w:hAnsi="Times New Roman" w:cs="B Nazanin"/>
          <w:rtl/>
        </w:rPr>
        <w:t xml:space="preserve"> پيامدهاي ناگواري به همراه دارد» آمده است: «به‌طور كلي مقررات بيشتر، با افزايش ناكارآمدي نهادهاي عمومي، افزايش تأخيرها و هزينه‌هاي بيشتر... و با تعداد بيشتر بيكاران، فساد...، بهره‌وري و سرمايه‌گذاري كمتر مرتبط است، در حالي‌كه تأثيري خوشايندي [نيز بر] كيفيت كالاهاي بخش خصوصي يا عمومي ندارد. حكومت‌هاي كشورهاي فقير كه بيش از همه [مقررات] وضع مي‌كنند، كمترين [قابليت براي اجرا] و كمترين نظارت و بازرسي را به منظور حصول اطمينان از عدم سوءاستفاده دستگاه قضايي و اخذ رشوه از صاحبان كسب و كار انجام مي‌دهند. مقررات بيش از حد،</w:t>
      </w:r>
      <w:r w:rsidRPr="00A3647A">
        <w:rPr>
          <w:rFonts w:ascii="Times New Roman" w:hAnsi="Times New Roman" w:cs="B Nazanin"/>
          <w:vertAlign w:val="superscript"/>
          <w:rtl/>
        </w:rPr>
        <w:footnoteReference w:id="97"/>
      </w:r>
      <w:r w:rsidRPr="00A3647A">
        <w:rPr>
          <w:rFonts w:ascii="Times New Roman" w:hAnsi="Times New Roman" w:cs="B Nazanin"/>
          <w:rtl/>
        </w:rPr>
        <w:t xml:space="preserve"> تأثيري منحرف‌كننده (فسادبرانگيز) بر همان [افرادي] دارد كه به قصد حمايت از آنها وضع مي‌شود. افراد ثروتمند و كساني كه از روابط [ويژه] بهره‌مندند، توانايي گريز از [مقررات] دست و پاگير</w:t>
      </w:r>
      <w:r w:rsidRPr="00A3647A">
        <w:rPr>
          <w:rFonts w:ascii="Times New Roman" w:hAnsi="Times New Roman" w:cs="B Nazanin"/>
          <w:vertAlign w:val="superscript"/>
          <w:rtl/>
        </w:rPr>
        <w:footnoteReference w:id="98"/>
      </w:r>
      <w:r w:rsidRPr="00A3647A">
        <w:rPr>
          <w:rFonts w:ascii="Times New Roman" w:hAnsi="Times New Roman" w:cs="B Nazanin"/>
          <w:rtl/>
        </w:rPr>
        <w:t xml:space="preserve"> را دارند و حتي در برخي موارد، تحت حمايت اين قوانين قرار مي‌گيرند».</w:t>
      </w:r>
      <w:r w:rsidRPr="00A3647A">
        <w:rPr>
          <w:rFonts w:ascii="Times New Roman" w:hAnsi="Times New Roman" w:cs="B Nazanin"/>
          <w:vertAlign w:val="superscript"/>
          <w:rtl/>
        </w:rPr>
        <w:footnoteReference w:id="99"/>
      </w:r>
    </w:p>
    <w:p w:rsidR="00A3647A" w:rsidRPr="00A3647A" w:rsidRDefault="00A3647A" w:rsidP="00A3647A">
      <w:pPr>
        <w:bidi/>
        <w:spacing w:line="276" w:lineRule="auto"/>
        <w:ind w:left="0" w:firstLine="0"/>
        <w:rPr>
          <w:rFonts w:ascii="Times New Roman" w:hAnsi="Times New Roman" w:cs="B Nazanin"/>
          <w:color w:val="FF0000"/>
          <w:rtl/>
        </w:rPr>
      </w:pPr>
      <w:r w:rsidRPr="00A3647A">
        <w:rPr>
          <w:rFonts w:ascii="Times New Roman" w:hAnsi="Times New Roman" w:cs="B Nazanin"/>
          <w:rtl/>
        </w:rPr>
        <w:lastRenderedPageBreak/>
        <w:tab/>
        <w:t xml:space="preserve">وجود مقررات بيش از حد معقول و بدتر از آن، افزايش روزافزون آنها، تالي فاسدهاي متعددي براي كسب‌وكارها به عنوان جزئي از نظام يا هويت اقتصادي ـ اجتماعي به دنبال خواهد داشت. براي نمونه، يكي از مواردي كه در گزارش 2006 </w:t>
      </w:r>
      <w:r w:rsidRPr="00A3647A">
        <w:rPr>
          <w:rFonts w:ascii="Times New Roman" w:hAnsi="Times New Roman" w:cs="B Nazanin"/>
          <w:i/>
          <w:iCs/>
          <w:rtl/>
        </w:rPr>
        <w:t>انجام كسب‌وكار</w:t>
      </w:r>
      <w:r w:rsidRPr="00A3647A">
        <w:rPr>
          <w:rFonts w:ascii="Times New Roman" w:hAnsi="Times New Roman" w:cs="B Nazanin"/>
          <w:rtl/>
        </w:rPr>
        <w:t xml:space="preserve"> تصريح شده، اين است كه چنان‌كه كارآفرينان براي فعاليت‌هاي اقتصادي با مقررات پيچيده و متعدد مواجه شوند، فعاليت‌هاي خود را به سمت اقتصاد غيررسمي سوق مي‌دهند. «بار مقرراتي بيش از حد»،</w:t>
      </w:r>
      <w:r w:rsidRPr="00A3647A">
        <w:rPr>
          <w:rFonts w:ascii="Times New Roman" w:hAnsi="Times New Roman" w:cs="B Nazanin"/>
          <w:vertAlign w:val="superscript"/>
          <w:rtl/>
        </w:rPr>
        <w:footnoteReference w:id="100"/>
      </w:r>
      <w:r w:rsidRPr="00A3647A">
        <w:rPr>
          <w:rFonts w:ascii="Times New Roman" w:hAnsi="Times New Roman" w:cs="B Nazanin"/>
          <w:rtl/>
        </w:rPr>
        <w:t xml:space="preserve"> سبب رويگرداني فعالان اقتصادي از فضاي رسمي فعاليت خواهد شد. اين رويگرداني، امكان فعاليت در فضايي با نگراني كم‌تر در خصوص امنيت شغلي را براي آنان فراهم مي‌كند.</w:t>
      </w:r>
      <w:r w:rsidRPr="00A3647A">
        <w:rPr>
          <w:rFonts w:ascii="Times New Roman" w:hAnsi="Times New Roman" w:cs="B Nazanin"/>
          <w:vertAlign w:val="superscript"/>
          <w:rtl/>
        </w:rPr>
        <w:footnoteReference w:id="101"/>
      </w:r>
      <w:r w:rsidRPr="00A3647A">
        <w:rPr>
          <w:rFonts w:ascii="Times New Roman" w:hAnsi="Times New Roman" w:cs="B Nazanin"/>
          <w:rtl/>
        </w:rPr>
        <w:t xml:space="preserve"> </w:t>
      </w:r>
    </w:p>
    <w:p w:rsidR="00A3647A" w:rsidRPr="00A3647A" w:rsidRDefault="00A3647A" w:rsidP="00A3647A">
      <w:pPr>
        <w:widowControl w:val="0"/>
        <w:bidi/>
        <w:spacing w:line="276" w:lineRule="auto"/>
        <w:ind w:left="0" w:firstLine="0"/>
        <w:rPr>
          <w:rFonts w:ascii="Times New Roman" w:hAnsi="Times New Roman" w:cs="B Nazanin"/>
          <w:noProof/>
          <w:rtl/>
        </w:rPr>
      </w:pPr>
      <w:r>
        <w:rPr>
          <w:rFonts w:ascii="Times New Roman" w:hAnsi="Times New Roman" w:cs="B Nazanin"/>
          <w:noProof/>
          <w:rtl/>
        </w:rPr>
        <w:tab/>
      </w:r>
      <w:r w:rsidRPr="00A3647A">
        <w:rPr>
          <w:rFonts w:ascii="Times New Roman" w:hAnsi="Times New Roman" w:cs="B Nazanin" w:hint="cs"/>
          <w:noProof/>
          <w:rtl/>
        </w:rPr>
        <w:t xml:space="preserve">برخي از </w:t>
      </w:r>
      <w:r w:rsidRPr="00A3647A">
        <w:rPr>
          <w:rFonts w:ascii="Times New Roman" w:hAnsi="Times New Roman" w:cs="B Nazanin"/>
          <w:noProof/>
          <w:rtl/>
        </w:rPr>
        <w:t>كشورها به</w:t>
      </w:r>
      <w:r w:rsidRPr="00A3647A">
        <w:rPr>
          <w:rFonts w:ascii="Times New Roman" w:hAnsi="Times New Roman" w:cs="B Nazanin" w:hint="cs"/>
          <w:noProof/>
          <w:rtl/>
        </w:rPr>
        <w:t>‌</w:t>
      </w:r>
      <w:r w:rsidRPr="00A3647A">
        <w:rPr>
          <w:rFonts w:ascii="Times New Roman" w:hAnsi="Times New Roman" w:cs="B Nazanin"/>
          <w:noProof/>
          <w:rtl/>
        </w:rPr>
        <w:t>انحاي مختلف تلاش كردند از بار مقررات بكاهند و مقرراتي معدود، ولي با كيفيت به تصويب برسانند. اين فرايند پيچيده و ظريف، به «مقررات‌زدايي»</w:t>
      </w:r>
      <w:r w:rsidRPr="00A3647A">
        <w:rPr>
          <w:rStyle w:val="FootnoteReference"/>
          <w:rFonts w:ascii="Times New Roman" w:hAnsi="Times New Roman" w:cs="B Nazanin"/>
          <w:noProof/>
          <w:rtl/>
        </w:rPr>
        <w:footnoteReference w:id="102"/>
      </w:r>
      <w:r w:rsidRPr="00A3647A">
        <w:rPr>
          <w:rFonts w:ascii="Times New Roman" w:hAnsi="Times New Roman" w:cs="B Nazanin"/>
          <w:noProof/>
          <w:rtl/>
        </w:rPr>
        <w:t xml:space="preserve"> معروف شده و با توسل به راهكارهاي گوناگون بسته به ويژگي‌هاي نظام سياسي، حقوقي و اقتصادي،‌</w:t>
      </w:r>
      <w:r w:rsidRPr="00A3647A">
        <w:rPr>
          <w:rFonts w:ascii="Times New Roman" w:hAnsi="Times New Roman" w:cs="B Nazanin" w:hint="cs"/>
          <w:noProof/>
          <w:rtl/>
        </w:rPr>
        <w:t xml:space="preserve"> </w:t>
      </w:r>
      <w:r w:rsidRPr="00A3647A">
        <w:rPr>
          <w:rFonts w:ascii="Times New Roman" w:hAnsi="Times New Roman" w:cs="B Nazanin"/>
          <w:noProof/>
          <w:rtl/>
        </w:rPr>
        <w:t>در دستوركار كشورها قرار گرفته است. براي نمونه، در سال 1994 ائتلاف حزب کارگر- ليبرال آثار منفي مقرراتگذاري افراطي</w:t>
      </w:r>
      <w:r w:rsidRPr="00A3647A">
        <w:rPr>
          <w:rFonts w:ascii="Times New Roman" w:hAnsi="Times New Roman" w:cs="B Nazanin"/>
          <w:noProof/>
          <w:vertAlign w:val="superscript"/>
          <w:rtl/>
        </w:rPr>
        <w:footnoteReference w:id="103"/>
      </w:r>
      <w:r w:rsidRPr="00A3647A">
        <w:rPr>
          <w:rFonts w:ascii="Times New Roman" w:hAnsi="Times New Roman" w:cs="B Nazanin"/>
          <w:noProof/>
          <w:rtl/>
        </w:rPr>
        <w:t xml:space="preserve"> را بر پيشرفت‌هاي استخدامي و اقتصادي و کيفيت زندگي در هلند مورد شناسايي قرار داد. در توافقنامه سال 1994 اين ائتلاف تصريح شد: «با قانونگذاري كمتر و فشار اداري و پشتيباني و درک بيشتر ابتکارات شخصي، رشد چشمگير امور تجاري و استخدامي امکان‌پذير است». چند ماه بعد کابينه برنامه رويکردي به «بازار، عملکرد، مقررات‌زدايي و کيفيت قانونگذاري»</w:t>
      </w:r>
      <w:r w:rsidRPr="00A3647A">
        <w:rPr>
          <w:rFonts w:ascii="Times New Roman" w:hAnsi="Times New Roman" w:cs="B Nazanin"/>
          <w:noProof/>
          <w:vertAlign w:val="superscript"/>
          <w:rtl/>
        </w:rPr>
        <w:t xml:space="preserve"> </w:t>
      </w:r>
      <w:r w:rsidRPr="00A3647A">
        <w:rPr>
          <w:rFonts w:ascii="Times New Roman" w:hAnsi="Times New Roman" w:cs="B Nazanin"/>
          <w:noProof/>
          <w:rtl/>
        </w:rPr>
        <w:t>را ارائه کرد. در اين برنامه دولت به ارزيابي قانونگذاري براي تقويت کيفيت قانونگذاري در رابطه با آثار تجاري در ترکيب با نتايج آن براي محيط زيست و امکان تحقق و قابليت اجراي قوانين ادامه داد.</w:t>
      </w:r>
      <w:r w:rsidRPr="00A3647A">
        <w:rPr>
          <w:rStyle w:val="FootnoteReference"/>
          <w:rFonts w:ascii="Times New Roman" w:hAnsi="Times New Roman" w:cs="B Nazanin"/>
          <w:noProof/>
          <w:rtl/>
        </w:rPr>
        <w:footnoteReference w:id="104"/>
      </w:r>
    </w:p>
    <w:p w:rsidR="00A3647A" w:rsidRPr="00A3647A" w:rsidRDefault="00A3647A" w:rsidP="00A3647A">
      <w:pPr>
        <w:widowControl w:val="0"/>
        <w:bidi/>
        <w:spacing w:line="276" w:lineRule="auto"/>
        <w:ind w:left="0" w:firstLine="0"/>
        <w:rPr>
          <w:rFonts w:ascii="Times New Roman" w:hAnsi="Times New Roman" w:cs="B Nazanin"/>
          <w:rtl/>
        </w:rPr>
      </w:pPr>
      <w:r>
        <w:rPr>
          <w:rFonts w:ascii="Times New Roman" w:hAnsi="Times New Roman" w:cs="B Nazanin"/>
          <w:rtl/>
        </w:rPr>
        <w:tab/>
      </w:r>
      <w:r w:rsidRPr="00A3647A">
        <w:rPr>
          <w:rFonts w:ascii="Times New Roman" w:hAnsi="Times New Roman" w:cs="B Nazanin"/>
          <w:rtl/>
        </w:rPr>
        <w:t>اما نكته ظريفي كه در فرايند مقررات‌زدايي (هم به معناي حذف قوانين و مقررات دست‌وپاگير و مخل فعاليت‌هاي اقتصادي و هم به معناي تصويب مقررات حداقلي) قابل توجه است، اين است كه چه‌بسا مقررات‌زدايي به‌جاي آن‌كه در خدمت اقتصاد كارآمد قرار گيرد، به انحراف و ويراني اقتصاد بيانجامد. براي نمونه، توجه به تجربه كره جنوبي در اتخاذ و اجراي سياست‌هاي مقررات‌زدايي حائز اهميت است.</w:t>
      </w:r>
    </w:p>
    <w:p w:rsidR="00A3647A" w:rsidRPr="00A3647A" w:rsidRDefault="00A3647A" w:rsidP="00A3647A">
      <w:pPr>
        <w:widowControl w:val="0"/>
        <w:bidi/>
        <w:spacing w:line="276" w:lineRule="auto"/>
        <w:ind w:left="0" w:firstLine="0"/>
        <w:rPr>
          <w:rFonts w:ascii="Times New Roman" w:hAnsi="Times New Roman" w:cs="B Nazanin"/>
        </w:rPr>
      </w:pPr>
      <w:r>
        <w:rPr>
          <w:rFonts w:ascii="Times New Roman" w:hAnsi="Times New Roman" w:cs="B Nazanin"/>
          <w:rtl/>
        </w:rPr>
        <w:tab/>
      </w:r>
      <w:r w:rsidRPr="00A3647A">
        <w:rPr>
          <w:rFonts w:ascii="Times New Roman" w:hAnsi="Times New Roman" w:cs="B Nazanin"/>
          <w:rtl/>
        </w:rPr>
        <w:t>در میانه بحران اقتصادی 1997-1998، دولت کره اصلاحات مقرراتی بسیار گسترده‌ای را به مرحله اجرا گذاشت. بدين شرح كه در اوایل دهه 1990، «طرح 100 روزه برای یک اقتصاد جدید»</w:t>
      </w:r>
      <w:r w:rsidRPr="00A3647A">
        <w:rPr>
          <w:rFonts w:ascii="Times New Roman" w:hAnsi="Times New Roman" w:cs="B Nazanin"/>
          <w:vertAlign w:val="superscript"/>
          <w:rtl/>
        </w:rPr>
        <w:footnoteReference w:id="105"/>
      </w:r>
      <w:r w:rsidRPr="00A3647A">
        <w:rPr>
          <w:rFonts w:ascii="Times New Roman" w:hAnsi="Times New Roman" w:cs="B Nazanin"/>
          <w:rtl/>
        </w:rPr>
        <w:t xml:space="preserve"> توسط رئیس‌جمهور کیم یونگ سام</w:t>
      </w:r>
      <w:r w:rsidRPr="00A3647A">
        <w:rPr>
          <w:rFonts w:ascii="Times New Roman" w:hAnsi="Times New Roman" w:cs="B Nazanin"/>
          <w:vertAlign w:val="superscript"/>
          <w:rtl/>
        </w:rPr>
        <w:footnoteReference w:id="106"/>
      </w:r>
      <w:r w:rsidRPr="00A3647A">
        <w:rPr>
          <w:rFonts w:ascii="Times New Roman" w:hAnsi="Times New Roman" w:cs="B Nazanin"/>
          <w:rtl/>
        </w:rPr>
        <w:t xml:space="preserve"> در سال 1993 اعلام شد. اين طرح در واقع آغاز تقویت بُعد آزادسازی در نظام مقرراتگذاری توسعه‌گرای کره جنوبي  بود. بر اساس این برنامه در همان سال، کمیسیونی با عنوان «کمیسیون مقررات‌زدایی از مدیریت اقتصادی»</w:t>
      </w:r>
      <w:r w:rsidRPr="00A3647A">
        <w:rPr>
          <w:rFonts w:ascii="Times New Roman" w:hAnsi="Times New Roman" w:cs="B Nazanin"/>
          <w:vertAlign w:val="superscript"/>
          <w:rtl/>
        </w:rPr>
        <w:footnoteReference w:id="107"/>
      </w:r>
      <w:r w:rsidRPr="00A3647A">
        <w:rPr>
          <w:rFonts w:ascii="Times New Roman" w:hAnsi="Times New Roman" w:cs="B Nazanin"/>
          <w:rtl/>
        </w:rPr>
        <w:t xml:space="preserve"> نیز زیر نظر هيئت برنامه‌ریزی اقتصادی تأسيس شد. بر اساس این اصلاحات، برای رسیدن به هدف پایان دادن به سنت دخالت گسترده سیاسی در اقتصاد و تجارت، 50 درصد از همه مقررات موجود، ملغی شدند. همچنین، دولت کره بازارهای این کشور را آزاد کرد و موانع موجود برای تجارت و سرمایه‌گذاری خارجی را به شدت کاهش داد. اما، اقدامات اصلاحی مذكور، به تشدید بحران اقتصادی در کره انجامید؛ «سال‌ها پس از بحران اقتصاد جهانی مشخص شد که نه دخالت افراطی دولت یا مقرراتگذاری سختگيرانه و غيرمنعطف، بلکه تضعیف مقررات و کنترل ناچیز دولت بر سیستم مالی، از عوامل اصلي بحران مالي بودند</w:t>
      </w:r>
      <w:r w:rsidRPr="00A3647A">
        <w:rPr>
          <w:rFonts w:ascii="Times New Roman" w:hAnsi="Times New Roman" w:cs="B Nazanin" w:hint="cs"/>
          <w:rtl/>
        </w:rPr>
        <w:t>»</w:t>
      </w:r>
      <w:r w:rsidRPr="00A3647A">
        <w:rPr>
          <w:rFonts w:ascii="Times New Roman" w:hAnsi="Times New Roman" w:cs="B Nazanin"/>
          <w:rtl/>
        </w:rPr>
        <w:t>.</w:t>
      </w:r>
      <w:r w:rsidRPr="00A3647A">
        <w:rPr>
          <w:rStyle w:val="FootnoteReference"/>
          <w:rFonts w:ascii="Times New Roman" w:hAnsi="Times New Roman" w:cs="B Nazanin"/>
          <w:rtl/>
        </w:rPr>
        <w:footnoteReference w:id="108"/>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ab/>
        <w:t xml:space="preserve">در واقع چنان‌كه صاحبنظران تصريح كرده‌اند، کره جنوبی نزدیک به یک دهه در «تله مقررات‌زدایی بیش از حد» گرفتار شده بود. براي رهايي از اين تله ـ كه به اندازه گرفتاري در «تله مقرراتگذاري بيش‌از حد» دردناك و مصيب‌بار بود، دولت به این نتیجه رسید که در اصلاحات نظام مقرراتگذاری، به جای تأكيد بر كاستن از تعداد مقررات، باید به ارتقاي کیفیت مقررات توجه کند؛ «برای کره جنوبی که در این </w:t>
      </w:r>
      <w:r w:rsidRPr="00A3647A">
        <w:rPr>
          <w:rFonts w:ascii="Times New Roman" w:hAnsi="Times New Roman" w:cs="B Nazanin"/>
          <w:rtl/>
        </w:rPr>
        <w:lastRenderedPageBreak/>
        <w:t>دوره از قاعده «حذف یک مقرره در قبال تصویب یک مقرره»</w:t>
      </w:r>
      <w:r w:rsidRPr="00A3647A">
        <w:rPr>
          <w:rStyle w:val="FootnoteReference"/>
          <w:rFonts w:ascii="Times New Roman" w:hAnsi="Times New Roman" w:cs="B Nazanin"/>
          <w:rtl/>
        </w:rPr>
        <w:footnoteReference w:id="109"/>
      </w:r>
      <w:r w:rsidRPr="00A3647A">
        <w:rPr>
          <w:rFonts w:ascii="Times New Roman" w:hAnsi="Times New Roman" w:cs="B Nazanin"/>
          <w:rtl/>
        </w:rPr>
        <w:t xml:space="preserve"> استفاده می‌کرد (حذف یک مقرره واقعاً "زائد" در قبال تصویب هر یک مقرره جدید واقعاً "لازم")، اصلاحات در نظام مقرراتگذاری، یک استراتژی چند وجهی بود که هدف از اجرای آن، بهبود کیفیت مقررات جدید، حذف مقرراتی که برای رشد و توسعه اقتصادی زائد بودند و ایجاد ظرفیت‌های جدید مدیریتی برای انجام اصلاحات درست (با توجه به تجربه خطا در آزادسازی نابجا) و نظارت دقیق‌تر بر اجرای اصلاحات بود».</w:t>
      </w:r>
      <w:r w:rsidRPr="00A3647A">
        <w:rPr>
          <w:rStyle w:val="FootnoteReference"/>
          <w:rFonts w:ascii="Times New Roman" w:hAnsi="Times New Roman" w:cs="B Nazanin"/>
          <w:rtl/>
        </w:rPr>
        <w:footnoteReference w:id="110"/>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در اين راستا، در سال 2008 رئیس‌جمهور جدید کره جنوبی «شورای ملی رقابت‌پذیری» را در نهاد ریاست‌جمهوری تأسيس کرد. اصلاح مقرراتگذاری یکی از برنامه‌های اصلی این شورا بود. این شورا به این جمع‌بندی رسید که از مجموع 5198 قانون و مقرره مؤثر بر فعالیت‌های اقتصادی، 15 درصد از آنها (حدود 800 قانون) در ده سال گذشته (از سال 1998) مورد بازبینی قرار نگرفته‌اند. شوراي مذكور با هدف به‌روز کردن قوانین و مقررات، بیش از 600 رویه بخشنامه اداری را از میان 3500 قانون موجود ملغی کرد.</w:t>
      </w:r>
      <w:r w:rsidRPr="00A3647A">
        <w:rPr>
          <w:rStyle w:val="FootnoteReference"/>
          <w:rFonts w:ascii="Times New Roman" w:hAnsi="Times New Roman" w:cs="B Nazanin"/>
          <w:rtl/>
        </w:rPr>
        <w:footnoteReference w:id="111"/>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 xml:space="preserve">در پايان اين قسمت شايان ذكر است قانونگذاري حداقلي و علاوه بر آن، لغو قوانين مخل و زايد فعاليت‌هاي كسب‌وكارها از طريق ارزيابي تأثيرات متوني كه قرار است به قانون تبديل شوند و همچنين ارزيابي تأثيرات اقتصادي قوانين و مقررات موجود بر محيط كسب‌وكار، نيازمند تمهيدات و تداركات نهادي متعدد است. چنان‌كه در تجربه كره جنوبي شرح داده شد، سواي عزم جدي، همدلي و هماهنگي ميان اجزاي حكومت نيز از جمله پيش‌شر‌ط‌هاي انجام اين امر خطير است. </w:t>
      </w:r>
    </w:p>
    <w:p w:rsidR="00A3647A" w:rsidRPr="00A3647A" w:rsidRDefault="00A3647A" w:rsidP="00A3647A">
      <w:pPr>
        <w:widowControl w:val="0"/>
        <w:bidi/>
        <w:spacing w:line="276" w:lineRule="auto"/>
        <w:ind w:left="0" w:firstLine="0"/>
        <w:rPr>
          <w:rFonts w:ascii="Times New Roman" w:hAnsi="Times New Roman" w:cs="B Nazanin"/>
          <w:rtl/>
        </w:rPr>
      </w:pPr>
      <w:r w:rsidRPr="00A3647A">
        <w:rPr>
          <w:rFonts w:ascii="Times New Roman" w:hAnsi="Times New Roman" w:cs="B Nazanin"/>
          <w:rtl/>
        </w:rPr>
        <w:t>علاوه بر اين، اگر بخواهيم پيش‌شرط‌هاي انجام اين رويه را براي ايران برشماريم، بي‌ترديد، به‌انجام‌رساندن فرايند تدوين و تنقيح قوانين و مقررات، اولين پيش‌شرط خواهد بود؛ چرا كه با وجود انبوهي از قوانين مغشوش و ناآگاهي قانونگذار از قوانين موجود در حوزه اقتصادي و خلاءها و هم‌پوشاني‌هاي موجود، اتخاذ تدابيري در راستاي قانونگذاري منطقي و هدفمند امكان‌پذير نخواهد بود.</w:t>
      </w:r>
    </w:p>
    <w:p w:rsidR="00A3647A" w:rsidRPr="00A3647A" w:rsidRDefault="00A3647A" w:rsidP="00A3647A">
      <w:pPr>
        <w:widowControl w:val="0"/>
        <w:bidi/>
        <w:spacing w:line="276" w:lineRule="auto"/>
        <w:ind w:left="0" w:firstLine="0"/>
        <w:rPr>
          <w:rFonts w:ascii="Times New Roman" w:hAnsi="Times New Roman" w:cs="B Nazanin"/>
          <w:rtl/>
        </w:rPr>
      </w:pP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b/>
          <w:bCs/>
          <w:rtl/>
        </w:rPr>
        <w:t>3-3-2-2. بهره‌گيري از نظرات بخش خصوصي</w:t>
      </w: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rtl/>
        </w:rPr>
        <w:t>توجه به گفتگوی دولت و بخش خصوصی پدیده‌ای تقریباً جدید در نظام‌هاي سياسي و اقتصادي است؛ بدين ترتيب كه تحلیل شرایط و عوامل موفقیت برخی اقتصادهای جنوب شرقی آسیا در اوایل دهه 1990، نظرات پيشين راجع به رانت‌جويي و فساد و نحوه تعامل بين بخش خصوصي و دولت را به چالش کشید و بر نقش دولت در اقتصاد و فراهم کردن زمینه برای تعامل سازنده بین نخبگان سیاسی، اداری و بخش خصوصی تأكيد  کرد.</w:t>
      </w:r>
      <w:r w:rsidRPr="00A3647A">
        <w:rPr>
          <w:rStyle w:val="FootnoteReference"/>
          <w:rFonts w:ascii="Times New Roman" w:hAnsi="Times New Roman" w:cs="B Nazanin"/>
          <w:color w:val="7030A0"/>
          <w:rtl/>
        </w:rPr>
        <w:footnoteReference w:id="112"/>
      </w:r>
    </w:p>
    <w:p w:rsidR="00A3647A" w:rsidRPr="00A3647A" w:rsidRDefault="00A3647A" w:rsidP="00A3647A">
      <w:pPr>
        <w:widowControl w:val="0"/>
        <w:bidi/>
        <w:spacing w:line="276" w:lineRule="auto"/>
        <w:ind w:left="0" w:firstLine="0"/>
        <w:rPr>
          <w:rFonts w:ascii="Times New Roman" w:hAnsi="Times New Roman" w:cs="B Nazanin"/>
          <w:b/>
          <w:bCs/>
          <w:rtl/>
        </w:rPr>
      </w:pPr>
      <w:r w:rsidRPr="00A3647A">
        <w:rPr>
          <w:rFonts w:ascii="Times New Roman" w:hAnsi="Times New Roman" w:cs="B Nazanin"/>
          <w:rtl/>
        </w:rPr>
        <w:tab/>
      </w:r>
      <w:r w:rsidRPr="00A3647A">
        <w:rPr>
          <w:rFonts w:ascii="Times New Roman" w:hAnsi="Times New Roman" w:cs="B Nazanin"/>
          <w:rtl/>
        </w:rPr>
        <w:tab/>
        <w:t xml:space="preserve">در بسیاری از کشورهای درحال توسعه، بخش خصوصی با وجود ضعف‌هاي مختلف می‌تواند به‌عنوان واسطه عمل کرده و حتی از دولت‌ها در اجرای سیاست‌‌های اجتماعی، سیاسی، صنعتی یا مالی پشتیبانی کند. این امر دو جنبه دارد: نخست، بخش خصوصی می‌تواند با حمایت و مشارکت فعال در اجرای سیاست‌هاي مختلف، به‌عنوان </w:t>
      </w:r>
      <w:r w:rsidRPr="00A3647A">
        <w:rPr>
          <w:rFonts w:ascii="Times New Roman" w:hAnsi="Times New Roman" w:cs="B Nazanin"/>
          <w:i/>
          <w:iCs/>
          <w:rtl/>
        </w:rPr>
        <w:t>واسطه</w:t>
      </w:r>
      <w:r w:rsidRPr="00A3647A">
        <w:rPr>
          <w:rFonts w:ascii="Times New Roman" w:hAnsi="Times New Roman" w:cs="B Nazanin"/>
          <w:rtl/>
        </w:rPr>
        <w:t xml:space="preserve"> سیاست‌های دولتی عمل کند؛ دوم، مشارکت مالی و صنعتی بخش خصوصی برای اجرای موفق سیاست‌های دولتی، به‌ويژه در کشورهای درحال توسعه که در آن‌ها دولت با کمبود منابع مواجه است، اهمیت فراوان دارد.</w:t>
      </w:r>
      <w:r w:rsidRPr="00A3647A">
        <w:rPr>
          <w:rStyle w:val="FootnoteReference"/>
          <w:rFonts w:ascii="Times New Roman" w:hAnsi="Times New Roman" w:cs="B Nazanin"/>
          <w:rtl/>
        </w:rPr>
        <w:footnoteReference w:id="113"/>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چنان‌كه در سطور پيشين همين نوشتار تأكيد شد، يكي از مهم‌ترين اجزاي ارزيابي تأثيرات اقتصادي قانون،‌ارزيابي تأثيرات آن بر محيط كسب‌وكار و فعاليت‌هاي اقتصادي است. بي‌ترديد، يكي از گروه‌هاي باصلاحيت در اين زمينه، فعالان اقتصادي هستند كه در عمل با قوانين و مقررات سروكار دارند و دست‌وپاگير بودن احتمالي برخي از قوانين و مقررات را در مواجهه روزمره با آن‌ها لمس مي‌كنند.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اين تعامل در قانون‌نويسي و به‌طور كلي قانونگذاري، به‌ويژه از طريق انتشار پيش‌نويس قوانين براي عموم و نظرخواهي نظام‌مند از ذي‌نفعان صورت مي‌گيرد. به‌طور كلي، ارتباط و تعامل قانونگذاران با شهروندان، يكي از رويه‌هاي تأمين‌كننده حكمراني دموكراتيك است. براي نمونه، ‌دسوتو تصريح مي‌كند كه تقريباً در همه كشورهاي توسعه‌يافته، روش قانونگذاري كنترل‌هايي اِعمال مي‌شود. وي در تشريح وضعيت پرو به </w:t>
      </w:r>
      <w:r w:rsidRPr="00A3647A">
        <w:rPr>
          <w:rFonts w:ascii="Times New Roman" w:hAnsi="Times New Roman" w:cs="B Nazanin"/>
          <w:rtl/>
        </w:rPr>
        <w:lastRenderedPageBreak/>
        <w:t>عنوان كشوري كه با معيارهاي قانونگذاري خوب فاصله دارد چنين مي‌نويسد: «براي ما دموكراسي به معناي انتخاب يك دولت جديد هر پنج سال يك بار، دادن يك چك سفيد امضا براي كل دوره رياست و محروم بودن از هر ارتباطي با آن تا رسيدن به انتخابات بعدي است. اين باعث قانونگذاري بد مي‌شود، منظور قانونگذاري بدون مشورت مردمي، به‌طوري كه جامعه را دائم با شگفتي‌هايي مواجه مي‌سازد كه به‌ندرت مي‌توان رصد كرد».</w:t>
      </w:r>
      <w:r w:rsidRPr="00A3647A">
        <w:rPr>
          <w:rStyle w:val="FootnoteReference"/>
          <w:rFonts w:ascii="Times New Roman" w:hAnsi="Times New Roman" w:cs="B Nazanin"/>
          <w:rtl/>
        </w:rPr>
        <w:footnoteReference w:id="114"/>
      </w:r>
      <w:r w:rsidRPr="00A3647A">
        <w:rPr>
          <w:rFonts w:ascii="Times New Roman" w:hAnsi="Times New Roman" w:cs="B Nazanin"/>
          <w:rtl/>
        </w:rPr>
        <w:t xml:space="preserve"> او انتشار پيش‌نويس قانون را راهكاري مؤثر براي مشاركت عموم در قانونگذاري طرح مي‌كند و توضيح مي‌دهد: «پيش‌انتشار قوانين، دسترسي دولت را به نظرات عموم در هر لايحه قانوني فراهم مي‌كند. اگر قانونگذاران قوانين بد تهيه كنند، واكنش عموم به آن‌ها اطلاعاتي مي‌دهد كه براي تصويب قوانين بهتر بدان‌ها نياز دارند. اين دسترسي، فضيلت‌هاي دموكراسي را از انتخابات به كل فرايند دولت تعميم مي‌دهد... . انضباط تحميل‌شده به‌واسطه نياز به انجام تحليل هزينه‌ـ فايده، بايد اداره دولتي مربوطه را وادار به كنار گذاشتن هر پيشنهاد قانوني ناقص قبل از انتشار آن كند. منظور اين‌كه وقتي پيش‌نويس لايحه منتشر مي‌شود... گروه‌هاي ذي‌نفع شانس تأييد يا رد كردن يافته‌هاي مقامات را خواهند داشت».</w:t>
      </w:r>
      <w:r w:rsidRPr="00A3647A">
        <w:rPr>
          <w:rStyle w:val="FootnoteReference"/>
          <w:rFonts w:ascii="Times New Roman" w:hAnsi="Times New Roman" w:cs="B Nazanin"/>
          <w:rtl/>
        </w:rPr>
        <w:footnoteReference w:id="115"/>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اجرايي‌شدن فرايند انتقال نظرات بخش خصوصي به مراجع ذي‌ربط تهيه و تدوين و تصويب قوانين و مقررات، سواي سازوكارهاي قانوني و عزم سياستگذاران، تا حد زيادي به توانايي و سازماندهي بخش خصوصي بستگي دارد. براي نمونه،‌</w:t>
      </w:r>
      <w:r w:rsidRPr="00A3647A">
        <w:rPr>
          <w:rFonts w:ascii="Times New Roman" w:hAnsi="Times New Roman" w:cs="B Nazanin" w:hint="cs"/>
          <w:rtl/>
        </w:rPr>
        <w:t xml:space="preserve"> </w:t>
      </w:r>
      <w:r w:rsidRPr="00A3647A">
        <w:rPr>
          <w:rFonts w:ascii="Times New Roman" w:hAnsi="Times New Roman" w:cs="B Nazanin"/>
          <w:rtl/>
        </w:rPr>
        <w:t>در كشور ما نيز همانند ديگر كشورهاي در حال توسعه، بخش خصوصي از سازماندهي ضعيف رنج مي‌برد؛</w:t>
      </w:r>
      <w:r w:rsidRPr="00A3647A">
        <w:rPr>
          <w:rStyle w:val="FootnoteReference"/>
          <w:rFonts w:ascii="Times New Roman" w:hAnsi="Times New Roman" w:cs="B Nazanin"/>
          <w:rtl/>
        </w:rPr>
        <w:footnoteReference w:id="116"/>
      </w:r>
      <w:r w:rsidRPr="00A3647A">
        <w:rPr>
          <w:rFonts w:ascii="Times New Roman" w:hAnsi="Times New Roman" w:cs="B Nazanin"/>
          <w:rtl/>
        </w:rPr>
        <w:t xml:space="preserve"> چرا كه با وجود قوانيني در خصوص فرايند انتقال نظرات بخش خصوصي درباره قوانين و مقررات، توفيقي در اين زمينه حاصل نشده است. براي نمونه، بر اساس ماده 76 «قانون برنامه پنجساله پنجم توسعه جمهوري اسلامي ايران (1394-1390)» (مصوب 15/10/1389): «اتاق بازرگانی و صنایع و معادن ایران موظف است با همکاری و حضور اتاق تعاون مرکزی جمهوری اسلامی ایران و شورای اصناف کشور، نسبت به شناسایی قوانین، مقررات و بخشنامه‌های مخل تولید و سرمایه‌گذاری در ایران اقدام نماید و با نظرخواهی مستمر از تشکل‌های تولیدی و صادراتی سراسر کشور و بررسی و پردازش مشکلات و خواسته های آنها به‌طور مستمر گزارش‌ها و پیشنهادهایی را تهیه و به کمیته‌ای متشکل از دو نفر از هر قوه به انتخاب رئیس آن قوه ارائه دهد. کمیته مذکور موظف است ضمن بررسی پیشنهادهای ارائه‌شده راهکارهای قانونی لازم را بررسی و پیگیری نماید.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تبصره 1- گزارش‌های موضوع این ماده شامل قوانین و مصوبات و بخشنامه های مزاحم، خلأ قانونی، اجرای نادرست یا ناقص قوانین و همچنین پیشنهاد اصلاح قوانین و مقررات و ارتقاي امنیت اقتصادی، حقوق مالکیت و حمایت از سرمایه‌گذاری و تولید و صادرات و اشتغال و چگونگی کاهش قیمت تمام‌شده کالاها و خدمات در ایران همراه با ارتقاي کیفیت و رشد تولید و موارد مربوط به سرمایه‌گذاری و تولید و استفاده بهینه از سرمایه‌گذاری‌ها و ظرفیت‌های موجود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تبصره 2- کمیته یک نسخه از همۀ گزارش‌های ارسالی را به شورای عالی اجرای سیاست‌های کلی اصل چهل و چهارم (44) قانون اساسی و شورای گفت‌وگو موضوع ماده (75) این قانون ارسال می نماید».</w:t>
      </w:r>
      <w:r w:rsidRPr="00A3647A">
        <w:rPr>
          <w:rFonts w:ascii="Times New Roman" w:hAnsi="Times New Roman" w:cs="B Nazanin"/>
          <w:color w:val="FF0000"/>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حكم قانوني پيش‌گفته، ‌ظرفيت بي‌نظيري را براي ارائه نظرات بخش خصوصي به قانونگذاران مهيا ساخت؛ نظراتي كه مي‌توانست بازتاب نظرات بخش خصوصي راجع به قوانين و مقررات آتي باشد. اما مروري اجمالي بر عملكرد كميته ماده 76 بيانگر آن‌است كه نهاد مذكور به شايستگي از عهده انجام اين كارويژه مهم برنيامده است. براي نمونه، گزارش جامع عملكرد كميته موضوع ماده 76،</w:t>
      </w:r>
      <w:r w:rsidRPr="00A3647A">
        <w:rPr>
          <w:rFonts w:ascii="Times New Roman" w:hAnsi="Times New Roman" w:cs="B Nazanin"/>
          <w:vertAlign w:val="superscript"/>
          <w:rtl/>
        </w:rPr>
        <w:footnoteReference w:id="117"/>
      </w:r>
      <w:r w:rsidRPr="00A3647A">
        <w:rPr>
          <w:rFonts w:ascii="Times New Roman" w:hAnsi="Times New Roman" w:cs="B Nazanin"/>
          <w:rtl/>
        </w:rPr>
        <w:t xml:space="preserve"> بيانگر آن است كه مسائل مطرح‌شده در كميته، ناظر به مشكلاتي موردي و بسيار جزئي، به‌ويژه در خصوص اجراي دستورالعمل‌هاي سازمان تأمين اجتماعي و همچنين پرداخت ماليات بر ارزش افزوده بوده است.</w:t>
      </w:r>
      <w:r w:rsidRPr="00A3647A">
        <w:rPr>
          <w:rFonts w:ascii="Times New Roman" w:hAnsi="Times New Roman" w:cs="B Nazanin"/>
          <w:vertAlign w:val="superscript"/>
          <w:rtl/>
        </w:rPr>
        <w:t xml:space="preserve"> </w:t>
      </w:r>
      <w:r w:rsidRPr="00A3647A">
        <w:rPr>
          <w:rFonts w:ascii="Times New Roman" w:hAnsi="Times New Roman" w:cs="B Nazanin"/>
          <w:vertAlign w:val="superscript"/>
          <w:rtl/>
        </w:rPr>
        <w:footnoteReference w:id="118"/>
      </w:r>
      <w:r w:rsidRPr="00A3647A">
        <w:rPr>
          <w:rFonts w:ascii="Times New Roman" w:hAnsi="Times New Roman" w:cs="B Nazanin"/>
          <w:rtl/>
        </w:rPr>
        <w:t xml:space="preserve">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بي‌ترديد، بخش خصوصي براي اجراي اين حكم، نيازمند نهادسازي و اتخاذ ترتيباتي متعدد است؛‌به‌ويژه آن‌كه به‌نظر مي‌رسد نهادهاي فعلي بخش خصوصي بدون مشاركت بخش عمومي، از اجراي اين حكم مهم، برنيامده و برنخواهد آمد. براي مثال، شايد استفاده از نظرات و توان كارشناسي و ارتباطات مركز پژوهش‌هاي مجلس به‌عنوان بازوي پژوهشي مجلس، بتواند بخش خصوصي را در اجراي مناسب اين حكم ياري كند.</w:t>
      </w:r>
    </w:p>
    <w:p w:rsidR="00A3647A" w:rsidRPr="00A3647A" w:rsidRDefault="00A3647A" w:rsidP="00A3647A">
      <w:pPr>
        <w:bidi/>
        <w:spacing w:line="276" w:lineRule="auto"/>
        <w:ind w:left="0" w:firstLine="0"/>
        <w:rPr>
          <w:rFonts w:ascii="Times New Roman" w:hAnsi="Times New Roman" w:cs="B Nazanin"/>
          <w:color w:val="7030A0"/>
          <w:rtl/>
        </w:rPr>
      </w:pPr>
      <w:r w:rsidRPr="00A3647A">
        <w:rPr>
          <w:rFonts w:ascii="Times New Roman" w:hAnsi="Times New Roman" w:cs="B Nazanin"/>
          <w:rtl/>
        </w:rPr>
        <w:tab/>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t>4-3-2-2. اجراي مؤثرتر و دقيق‌تر قانون</w:t>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rtl/>
        </w:rPr>
        <w:t>يكي از ابعاد، يا به عبارت ديگر، دستاوردهاي التزام مراجع ذي‌ربط قانونگذاري به انجام فرايند ارزيابي تأثيرات قانون، احتمال بيشتر اجراي مؤثر قانون است؛ چرا كه بررسي تأثيرات هر مقرره پيش از تبديل به قانون يا آيين‌نامه، فضاي مبهم پيش رو را روشن مي‌سازد و قانونگذار با اطلاع از وضعيت واقعي حوزه قانون مورد بررسي، تصميمات دقيق‌تري اتخاذ مي‌كند. با داشتن تصويري روشن از واقعيت</w:t>
      </w:r>
      <w:r w:rsidRPr="00A3647A">
        <w:rPr>
          <w:rFonts w:ascii="Times New Roman" w:hAnsi="Times New Roman" w:cs="B Nazanin"/>
        </w:rPr>
        <w:t>‌</w:t>
      </w:r>
      <w:r w:rsidRPr="00A3647A">
        <w:rPr>
          <w:rFonts w:ascii="Times New Roman" w:hAnsi="Times New Roman" w:cs="B Nazanin"/>
          <w:rtl/>
        </w:rPr>
        <w:t>هاي موجود در حوزه</w:t>
      </w:r>
      <w:r w:rsidRPr="00A3647A">
        <w:rPr>
          <w:rFonts w:ascii="Times New Roman" w:hAnsi="Times New Roman" w:cs="B Nazanin"/>
        </w:rPr>
        <w:t>‌</w:t>
      </w:r>
      <w:r w:rsidRPr="00A3647A">
        <w:rPr>
          <w:rFonts w:ascii="Times New Roman" w:hAnsi="Times New Roman" w:cs="B Nazanin"/>
          <w:rtl/>
        </w:rPr>
        <w:t>هاي اجتماعي و اقتصادي است كه قانونگذار مي</w:t>
      </w:r>
      <w:r w:rsidRPr="00A3647A">
        <w:rPr>
          <w:rFonts w:ascii="Times New Roman" w:hAnsi="Times New Roman" w:cs="B Nazanin"/>
        </w:rPr>
        <w:t>‌</w:t>
      </w:r>
      <w:r w:rsidRPr="00A3647A">
        <w:rPr>
          <w:rFonts w:ascii="Times New Roman" w:hAnsi="Times New Roman" w:cs="B Nazanin"/>
          <w:rtl/>
        </w:rPr>
        <w:t>تواند قوانيني به تصويب برساند كه قابليت اِعمال و اجراي آن</w:t>
      </w:r>
      <w:r w:rsidRPr="00A3647A">
        <w:rPr>
          <w:rFonts w:ascii="Times New Roman" w:hAnsi="Times New Roman" w:cs="B Nazanin"/>
        </w:rPr>
        <w:t>‌</w:t>
      </w:r>
      <w:r w:rsidRPr="00A3647A">
        <w:rPr>
          <w:rFonts w:ascii="Times New Roman" w:hAnsi="Times New Roman" w:cs="B Nazanin"/>
          <w:rtl/>
        </w:rPr>
        <w:t>ها قابل پيش</w:t>
      </w:r>
      <w:r w:rsidRPr="00A3647A">
        <w:rPr>
          <w:rFonts w:ascii="Times New Roman" w:hAnsi="Times New Roman" w:cs="B Nazanin"/>
        </w:rPr>
        <w:t>‌</w:t>
      </w:r>
      <w:r w:rsidRPr="00A3647A">
        <w:rPr>
          <w:rFonts w:ascii="Times New Roman" w:hAnsi="Times New Roman" w:cs="B Nazanin"/>
          <w:rtl/>
        </w:rPr>
        <w:t>بيني است. توسل به تراوشات ذهني برخاسته از آرمان</w:t>
      </w:r>
      <w:r w:rsidRPr="00A3647A">
        <w:rPr>
          <w:rFonts w:ascii="Times New Roman" w:hAnsi="Times New Roman" w:cs="B Nazanin"/>
        </w:rPr>
        <w:t>‌</w:t>
      </w:r>
      <w:r w:rsidRPr="00A3647A">
        <w:rPr>
          <w:rFonts w:ascii="Times New Roman" w:hAnsi="Times New Roman" w:cs="B Nazanin"/>
          <w:rtl/>
        </w:rPr>
        <w:t>گرايي محض يا داشتن تصويري نادقيق و مبهم از وضعيت موجود، قانونگذار را در انتخاب حوزه</w:t>
      </w:r>
      <w:r w:rsidRPr="00A3647A">
        <w:rPr>
          <w:rFonts w:ascii="Times New Roman" w:hAnsi="Times New Roman" w:cs="B Nazanin"/>
        </w:rPr>
        <w:t>‌</w:t>
      </w:r>
      <w:r w:rsidRPr="00A3647A">
        <w:rPr>
          <w:rFonts w:ascii="Times New Roman" w:hAnsi="Times New Roman" w:cs="B Nazanin"/>
          <w:rtl/>
        </w:rPr>
        <w:t>هاي مورد نياز تقنيني، و در مرحله بعد، محتواي قانون مصوب، گمراه مي</w:t>
      </w:r>
      <w:r w:rsidRPr="00A3647A">
        <w:rPr>
          <w:rFonts w:ascii="Times New Roman" w:hAnsi="Times New Roman" w:cs="B Nazanin"/>
        </w:rPr>
        <w:t>‌</w:t>
      </w:r>
      <w:r w:rsidRPr="00A3647A">
        <w:rPr>
          <w:rFonts w:ascii="Times New Roman" w:hAnsi="Times New Roman" w:cs="B Nazanin"/>
          <w:rtl/>
        </w:rPr>
        <w:t>سازد. يكي از جنبه‌هاي با اهميت واقعياتِ موجود كه قانونگذار بايد ارزيابي واقع</w:t>
      </w:r>
      <w:r w:rsidRPr="00A3647A">
        <w:rPr>
          <w:rFonts w:ascii="Times New Roman" w:hAnsi="Times New Roman" w:cs="B Nazanin"/>
        </w:rPr>
        <w:t>‌</w:t>
      </w:r>
      <w:r w:rsidRPr="00A3647A">
        <w:rPr>
          <w:rFonts w:ascii="Times New Roman" w:hAnsi="Times New Roman" w:cs="B Nazanin"/>
          <w:rtl/>
        </w:rPr>
        <w:t>بينانه</w:t>
      </w:r>
      <w:r w:rsidRPr="00A3647A">
        <w:rPr>
          <w:rFonts w:ascii="Times New Roman" w:hAnsi="Times New Roman" w:cs="B Nazanin"/>
        </w:rPr>
        <w:t>‌</w:t>
      </w:r>
      <w:r w:rsidRPr="00A3647A">
        <w:rPr>
          <w:rFonts w:ascii="Times New Roman" w:hAnsi="Times New Roman" w:cs="B Nazanin"/>
          <w:rtl/>
        </w:rPr>
        <w:t>اي از آن داشته باشد، منابع ماليِ در دسترس، يا دست</w:t>
      </w:r>
      <w:r w:rsidRPr="00A3647A">
        <w:rPr>
          <w:rFonts w:ascii="Times New Roman" w:hAnsi="Times New Roman" w:cs="B Nazanin"/>
        </w:rPr>
        <w:t>‌</w:t>
      </w:r>
      <w:r w:rsidRPr="00A3647A">
        <w:rPr>
          <w:rFonts w:ascii="Times New Roman" w:hAnsi="Times New Roman" w:cs="B Nazanin"/>
          <w:rtl/>
        </w:rPr>
        <w:t>كم منابع قابل انتظار براي دسترسي در زمان تعيين شده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از منظر اصول قانونگذاري نيز از جمله اصول ماهوي كه بايد مد نظر قانونگذار باشد در نظر داشتن واقعيات در قانونگذاري است. واقع</w:t>
      </w:r>
      <w:r w:rsidRPr="00A3647A">
        <w:rPr>
          <w:rFonts w:ascii="Times New Roman" w:hAnsi="Times New Roman" w:cs="B Nazanin"/>
        </w:rPr>
        <w:t>‌</w:t>
      </w:r>
      <w:r w:rsidRPr="00A3647A">
        <w:rPr>
          <w:rFonts w:ascii="Times New Roman" w:hAnsi="Times New Roman" w:cs="B Nazanin"/>
          <w:rtl/>
        </w:rPr>
        <w:t xml:space="preserve">گرايي در تقنين، اصلي است كه از زواياي گوناگوني به شرح زير قابل بررسي است: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نخست: قانونگذار بايد متغيرهاي متأثر از مفادي را كه قصد تصويب آن </w:t>
      </w:r>
      <w:r w:rsidRPr="00A3647A">
        <w:rPr>
          <w:rFonts w:ascii="Times New Roman" w:hAnsi="Times New Roman" w:cs="B Nazanin"/>
        </w:rPr>
        <w:t>‌</w:t>
      </w:r>
      <w:r w:rsidRPr="00A3647A">
        <w:rPr>
          <w:rFonts w:ascii="Times New Roman" w:hAnsi="Times New Roman" w:cs="B Nazanin"/>
          <w:rtl/>
        </w:rPr>
        <w:t>را دارد،</w:t>
      </w:r>
      <w:r w:rsidRPr="00A3647A">
        <w:rPr>
          <w:rFonts w:ascii="Times New Roman" w:hAnsi="Times New Roman" w:cs="B Nazanin"/>
        </w:rPr>
        <w:t>‌</w:t>
      </w:r>
      <w:r w:rsidRPr="00A3647A">
        <w:rPr>
          <w:rFonts w:ascii="Times New Roman" w:hAnsi="Times New Roman" w:cs="B Nazanin"/>
          <w:rtl/>
        </w:rPr>
        <w:t xml:space="preserve"> و به</w:t>
      </w:r>
      <w:r w:rsidRPr="00A3647A">
        <w:rPr>
          <w:rFonts w:ascii="Times New Roman" w:hAnsi="Times New Roman" w:cs="B Nazanin"/>
        </w:rPr>
        <w:t>‌</w:t>
      </w:r>
      <w:r w:rsidRPr="00A3647A">
        <w:rPr>
          <w:rFonts w:ascii="Times New Roman" w:hAnsi="Times New Roman" w:cs="B Nazanin"/>
          <w:rtl/>
        </w:rPr>
        <w:t xml:space="preserve">طور كلي اوضاع و احوال جاري و پيامدهاي ناشي از تصويب قانون را در نظر گيرد؛ دوم: ضروري است قانونگذار متناسب با منابع به قانونگذاري اقدام كند؛ سوم: قانونگذار بايد قانوني وضع كند كه از قابليت اجرا برخوردار باشد؛ چهارم: قانون بايد به‌نحوي تصويب شود كه تبعيت از آن در طاقت مكلفين باشد. همه زواياي پيش‌گفته، از طريق فرايند </w:t>
      </w:r>
      <w:r w:rsidRPr="00A3647A">
        <w:rPr>
          <w:rFonts w:ascii="Times New Roman" w:hAnsi="Times New Roman" w:cs="B Nazanin"/>
        </w:rPr>
        <w:t>RIA</w:t>
      </w:r>
      <w:r w:rsidRPr="00A3647A">
        <w:rPr>
          <w:rFonts w:ascii="Times New Roman" w:hAnsi="Times New Roman" w:cs="B Nazanin"/>
          <w:rtl/>
        </w:rPr>
        <w:t xml:space="preserve"> قابل ارزيابي است. به عبارت دقيق‌تر، ارزيابي تأثيرات قانون،‌واقع‌گرايي در تقنين را امكان‌پذير مي‌سازد و واقع‌گرايي در تقنين، پيش‌نياز اجراي هر قانون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b/>
          <w:bCs/>
          <w:rtl/>
        </w:rPr>
        <w:tab/>
      </w:r>
      <w:r w:rsidRPr="00A3647A">
        <w:rPr>
          <w:rFonts w:ascii="Times New Roman" w:hAnsi="Times New Roman" w:cs="B Nazanin"/>
          <w:rtl/>
        </w:rPr>
        <w:t>برجسته‌ترين نمونه از قوانين در ديگر كه فاقد ويژگي واقع‌گرايي هستند،</w:t>
      </w:r>
      <w:r w:rsidRPr="00A3647A">
        <w:rPr>
          <w:rFonts w:ascii="Times New Roman" w:hAnsi="Times New Roman" w:cs="B Nazanin" w:hint="cs"/>
          <w:rtl/>
        </w:rPr>
        <w:t xml:space="preserve"> </w:t>
      </w:r>
      <w:r w:rsidRPr="00A3647A">
        <w:rPr>
          <w:rFonts w:ascii="Times New Roman" w:hAnsi="Times New Roman" w:cs="B Nazanin"/>
          <w:rtl/>
        </w:rPr>
        <w:t xml:space="preserve">‌و اين امر نشأت‌گرفته از تصويب آن‌ها بدون هرگونه ارزيابي تأثيرات آن‌هاست و تقريباً در عدم اجراي آن‌ها نيز اتفاق نظر وجود دارد، قوانين برنامه توسعه هستند. قوانين برنامه توسعه، در مجموع حاوي احكام پرشمار و بلندپروازانه‌اي هستند كه به‌نظر مي‌رسد در حين فرايند تصويب، تأثيرات آن‌ها از زواياي ضروري بررسي نشده است. براي نمونه، در ماده ۸۰ قانون برنامه پنجم پنج‌ساله توسعه مقرر شده است: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«به دولت اجازه داده می‌شود در راستای ایجاد اشتغال پایدار، توسعه كارآفرینی، كاهش عدم تعادل منطقه‌ای و توسعه مشاغل نو اقدام‌های زیر را انجام دهد: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الف ـ حمایت مالی و تشویق توسعه شبكه‌ها، خوشه‌ها و زنجیره‌های تولیدی، ایجاد پیوند مناسب بین بنگاه‌های كوچك، متوسط، بزرگ (اعطاي كمك‌های هدفمند) و انجام تمهیدات لازم برای تقویت توان فنی ـ مهندسی ـ تخصصی، تحقیق و توسعه و بازاریابی در بنگاه‌های كوچك و متوسط و توسعه مراكز اطلاع‌رسانی و تجارت الكترونیك برای آنها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ب ـ رفع مشكلات و موانع رشد و توسعه بنگاه‌های كوچك و متوسط و كمك به بلوغ و تبدیل آنها به بنگاه‌های بزرگ و رقابت‌پذیر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ج ـ گسترش كسب‌وكار خانگی و مشاغل از راه دور و طرح‌های اشتغالزای بخش خصوصی و تعاونی به‌ویژه در مناطق با نرخ بیكاری بالاتر از متوسط نرخ بیكاری كشور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د ـ حمایت مالی و حقوقی و تنظیم سیاست‌های تشویقی در جهت تبدیل فعالیت‌های غیرمتشكل اقتصادی خانوار به واحدهای متشكل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هـ ـ حمایت مالی از بخش غیردولتی به منظور توسعه و گسترش آموزش‌های كسب‌وكار، كارآفرینی، فنی و حرفه‌ای و علمی ـ كاربردی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ab/>
        <w:t xml:space="preserve">و ـ اعمال تخفیف پلكانی و یا تأمین بخشی از حق بیمه سهم كارفرمایان كارگاه‌هایی كه با تأیید و یا معرفی واحدهای وزارت تعاون، كار و رفاه اجتماعی در جهت به‌كارگیری نیروی كار جدید مبادرت می‌نمایند، به شرط آن كه واحد، تازه‌تأسیس بوده و یا در سال قبل از آن، كاهش نیروی كار نداشته باشد.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تبصره ـ آیین‌نامه اجرايی بندهای فوق شامل نحوه، میزان و مدت زمان استفاده از امتیازات موضوع بندهای فوق حداكثر ظرف شش ماه پس از تصویب این قانون به تصویب هیأت وزیران می‌رسد...».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نكاتي راجع به متن ماده پيش‌گفته قابل توجه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 xml:space="preserve">1. نكته اول اين است كه بررسي و جستجو در سوابق تقنيني، براي يافتن گزارش توجيهي مفاد پيشنهادي اين ماده، ‌همچون ديگر مواد قانون برنامه پنجم توسعه، بي‌نتيجه است. به عنوان نمونه، معلوم نيست «مناطق با نرخ بیكاری بالاتر از متوسط نرخ بیكاری كشور» كه در بند «ج» ماده مذكور اجازه «گسترش كسب‌وكار خانگی و مشاغل از راه دور و طرح‌های اشتغالزای بخش خصوصی و تعاونی» داده شده است، كدام مناطق هستند و خصوصيت اين مناطق چيست (دستكم به‌لحاظ اقتصادي). مثال ديگر، موضوع بند «ب» ماده گفته‌شده است كه «رفع مشكلات و موانع رشد و توسعه بنگاه‌های كوچك و متوسط و كمك به بلوغ و تبدیل آنها به بنگاه‌های بزرگ و رقابت‌پذیر». معلوم نيست آيا مطالعه‌اي جدي و قابل اتكا در خصوص مشكلات و موانع بنگاه‌هاي كوچك و متوسط براي تبديل به بنگاه‌هاي بزرگ پيش از تصويب اين حكم صورت گرفته يا خير؟ و آيا اساساً تبديل بنگاه‌هاي كوچك و متوسط به بنگاه‌هاي بزرگ، تحولي مفيد براي اقتصاد ايران است؟ </w:t>
      </w:r>
      <w:r w:rsidRPr="00A3647A">
        <w:rPr>
          <w:rFonts w:ascii="Times New Roman" w:hAnsi="Times New Roman" w:cs="B Nazanin" w:hint="cs"/>
          <w:rtl/>
        </w:rPr>
        <w:t>صرفاً</w:t>
      </w:r>
      <w:r w:rsidRPr="00A3647A">
        <w:rPr>
          <w:rFonts w:ascii="Times New Roman" w:hAnsi="Times New Roman" w:cs="B Nazanin"/>
          <w:rtl/>
        </w:rPr>
        <w:t xml:space="preserve"> پاسخ به دو سؤال مطرح‌شده،‌</w:t>
      </w:r>
      <w:r w:rsidRPr="00A3647A">
        <w:rPr>
          <w:rFonts w:ascii="Times New Roman" w:hAnsi="Times New Roman" w:cs="B Nazanin" w:hint="cs"/>
          <w:rtl/>
        </w:rPr>
        <w:t xml:space="preserve"> </w:t>
      </w:r>
      <w:r w:rsidRPr="00A3647A">
        <w:rPr>
          <w:rFonts w:ascii="Times New Roman" w:hAnsi="Times New Roman" w:cs="B Nazanin"/>
          <w:rtl/>
        </w:rPr>
        <w:t>مستلزم انجام مطالعاتي دقيق و قابل اتكاست كه ظاهراً انجام نشده يا دستكم در دسترس نيست. آيين‌نامه اجرايي اين ماده نيز حاوي موادي است كه اجازه‌هاي اعطا شده در متن ماده را با تفصيل بيشتر، شرح داده است.</w:t>
      </w:r>
      <w:r w:rsidRPr="00A3647A">
        <w:rPr>
          <w:rStyle w:val="FootnoteReference"/>
          <w:rFonts w:ascii="Times New Roman" w:hAnsi="Times New Roman" w:cs="B Nazanin"/>
          <w:rtl/>
        </w:rPr>
        <w:footnoteReference w:id="119"/>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2. نكته مهم ديگر آن است كه گزارشي از اجراي اين ماده، و همچنين آيين‌نامه اجرايي آن، چه در دولت دهم و چه در دولت يازدهم،‌</w:t>
      </w:r>
      <w:r w:rsidRPr="00A3647A">
        <w:rPr>
          <w:rFonts w:ascii="Times New Roman" w:hAnsi="Times New Roman" w:cs="B Nazanin" w:hint="cs"/>
          <w:rtl/>
        </w:rPr>
        <w:t xml:space="preserve"> </w:t>
      </w:r>
      <w:r w:rsidRPr="00A3647A">
        <w:rPr>
          <w:rFonts w:ascii="Times New Roman" w:hAnsi="Times New Roman" w:cs="B Nazanin"/>
          <w:rtl/>
        </w:rPr>
        <w:t>در دسترس نيست.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3. نكته پاياني اين‌كه به‌نظر مي‌رسد بدون وجود اين حكم قانوني عريض و طويل، دولت از بخش عمده‌اي از مجوزها و اختياراتي كه در اين ماده مقرر شده،‌</w:t>
      </w:r>
      <w:r w:rsidRPr="00A3647A">
        <w:rPr>
          <w:rFonts w:ascii="Times New Roman" w:hAnsi="Times New Roman" w:cs="B Nazanin" w:hint="cs"/>
          <w:rtl/>
        </w:rPr>
        <w:t xml:space="preserve"> </w:t>
      </w:r>
      <w:r w:rsidRPr="00A3647A">
        <w:rPr>
          <w:rFonts w:ascii="Times New Roman" w:hAnsi="Times New Roman" w:cs="B Nazanin"/>
          <w:rtl/>
        </w:rPr>
        <w:t>برخوردار بود. معلوم نيست به چه دليل، وقت دولت و مجلس بايد به تصويب ماده‌اي در قالب پرطمطراق «قانون برنامه توسعه» اختصاص يابد كه مي‌تواند به‌سادگي و بدون درج در قانون، جزئي از برنامه‌هاي هر دولت در حمايت از محيط كسب‌وكار باشد.</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t>3. جمع‌بندي راهكارهاي پيشنهادي</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موضوع اين نوشتار، الزامات تقنيني براي بهبود محيط حقوقي كسب‌وكار بود. توضيح داده شد كه نظام قانونگذاري جمهوري اسلامي ايران با مسائلي مواجه است كه اين مسائل، معضلاتي بر كسب‌وكارها نيز محسوب مي‌شود؛</w:t>
      </w:r>
      <w:r w:rsidRPr="00A3647A">
        <w:rPr>
          <w:rFonts w:ascii="Times New Roman" w:hAnsi="Times New Roman" w:cs="B Nazanin" w:hint="cs"/>
          <w:rtl/>
        </w:rPr>
        <w:t xml:space="preserve"> </w:t>
      </w:r>
      <w:r w:rsidRPr="00A3647A">
        <w:rPr>
          <w:rFonts w:ascii="Times New Roman" w:hAnsi="Times New Roman" w:cs="B Nazanin"/>
          <w:rtl/>
        </w:rPr>
        <w:t>‌از جمله: تورم قوانين، ابهام در نظام حقوقي،</w:t>
      </w:r>
      <w:r w:rsidRPr="00A3647A">
        <w:rPr>
          <w:rFonts w:ascii="Times New Roman" w:hAnsi="Times New Roman" w:cs="B Nazanin" w:hint="cs"/>
          <w:rtl/>
        </w:rPr>
        <w:t xml:space="preserve"> </w:t>
      </w:r>
      <w:r w:rsidRPr="00A3647A">
        <w:rPr>
          <w:rFonts w:ascii="Times New Roman" w:hAnsi="Times New Roman" w:cs="B Nazanin"/>
          <w:rtl/>
        </w:rPr>
        <w:t>‌و عدم اجراي قوانين.</w:t>
      </w:r>
    </w:p>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ab/>
        <w:t xml:space="preserve">بر مبناي آنچه توضيح داده شد، دو راهبرد براي مواجهه با مشكلات موجود و ياري رساندن به اصلاح محيط حقوقي كسب‌وكار براي نمايندگان منتخب مجلس دهم به شرح زير قابل جمع‌بندي است: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1. در راهبردي واكنشي (به ‌معناي راهبردي كه بايد در مواجهه با وضع موجود اتخاذ شود)، مهم‌ترين و فوري‌ترين چاره، در دستور كار قرار دادن تدابيري براي اجرايي شدن فرايند تدوين و تنقيح قوانين و مقررات در كشور است. بر مبناي دلايلي كه در متن توضيح داده شد، به‌نظر مي‌رسد تغيير مرجع تدوين و تنقيح قوانين و مقررات از قوه مجريه به قوه مقننه</w:t>
      </w:r>
      <w:r w:rsidRPr="00A3647A">
        <w:rPr>
          <w:rFonts w:ascii="Times New Roman" w:hAnsi="Times New Roman" w:cs="B Nazanin" w:hint="cs"/>
          <w:rtl/>
        </w:rPr>
        <w:t xml:space="preserve"> (معاونت قوانين)</w:t>
      </w:r>
      <w:r w:rsidRPr="00A3647A">
        <w:rPr>
          <w:rFonts w:ascii="Times New Roman" w:hAnsi="Times New Roman" w:cs="B Nazanin"/>
          <w:rtl/>
        </w:rPr>
        <w:t xml:space="preserve"> بر اساس</w:t>
      </w:r>
      <w:r w:rsidRPr="00A3647A">
        <w:rPr>
          <w:rFonts w:ascii="Times New Roman" w:hAnsi="Times New Roman" w:cs="B Nazanin" w:hint="cs"/>
          <w:rtl/>
        </w:rPr>
        <w:t xml:space="preserve"> </w:t>
      </w:r>
      <w:r w:rsidRPr="00A3647A">
        <w:rPr>
          <w:rFonts w:ascii="Times New Roman" w:hAnsi="Times New Roman" w:cs="B Nazanin"/>
          <w:rtl/>
        </w:rPr>
        <w:t>«قانون تدوين و تنقيح قوانين و مقررات كشور» (مصوب 25/3/1389)، امري نادرست و بدون بررسي كارشناسي</w:t>
      </w:r>
      <w:r w:rsidRPr="00A3647A">
        <w:rPr>
          <w:rFonts w:ascii="Times New Roman" w:hAnsi="Times New Roman" w:cs="B Nazanin" w:hint="cs"/>
          <w:rtl/>
        </w:rPr>
        <w:t xml:space="preserve"> كافي و قابل اتكا</w:t>
      </w:r>
      <w:r w:rsidRPr="00A3647A">
        <w:rPr>
          <w:rFonts w:ascii="Times New Roman" w:hAnsi="Times New Roman" w:cs="B Nazanin"/>
          <w:rtl/>
        </w:rPr>
        <w:t xml:space="preserve"> بوده است. بنابراين،‌</w:t>
      </w:r>
      <w:r w:rsidRPr="00A3647A">
        <w:rPr>
          <w:rFonts w:ascii="Times New Roman" w:hAnsi="Times New Roman" w:cs="B Nazanin" w:hint="cs"/>
          <w:rtl/>
        </w:rPr>
        <w:t xml:space="preserve"> </w:t>
      </w:r>
      <w:r w:rsidRPr="00A3647A">
        <w:rPr>
          <w:rFonts w:ascii="Times New Roman" w:hAnsi="Times New Roman" w:cs="B Nazanin"/>
          <w:rtl/>
        </w:rPr>
        <w:t xml:space="preserve">ضروري است «قانون تدوين و تنقيح قوانين و مقررات كشور» با اصلاحيه آن و همچنين مقررات مربوط به آن نسخ شود، و وظيفه تدوين و تنقيح قوانين و مقررات، به </w:t>
      </w:r>
      <w:r w:rsidRPr="00A3647A">
        <w:rPr>
          <w:rFonts w:ascii="Times New Roman" w:hAnsi="Times New Roman" w:cs="B Nazanin" w:hint="cs"/>
          <w:rtl/>
        </w:rPr>
        <w:t xml:space="preserve">نهاد مربوط در </w:t>
      </w:r>
      <w:r w:rsidRPr="00A3647A">
        <w:rPr>
          <w:rFonts w:ascii="Times New Roman" w:hAnsi="Times New Roman" w:cs="B Nazanin"/>
          <w:rtl/>
        </w:rPr>
        <w:t>قوه مجريه</w:t>
      </w:r>
      <w:r w:rsidRPr="00A3647A">
        <w:rPr>
          <w:rFonts w:ascii="Times New Roman" w:hAnsi="Times New Roman" w:cs="B Nazanin" w:hint="cs"/>
          <w:rtl/>
        </w:rPr>
        <w:t xml:space="preserve"> (معاونت حقوقي)</w:t>
      </w:r>
      <w:r w:rsidRPr="00A3647A">
        <w:rPr>
          <w:rFonts w:ascii="Times New Roman" w:hAnsi="Times New Roman" w:cs="B Nazanin"/>
          <w:rtl/>
        </w:rPr>
        <w:t xml:space="preserve"> بازگردد. پيشنهاد مطرح‌شده مي‌تواند از طريق تدوين و تقديم لايحه‌اي در اين خصوص توسط دولت، محقق شود.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ab/>
        <w:t>2. در راهبرد «پيشگيرانه» (به‌معناي تدابيري كه بايد براي پيشگيري از بغرنج شدن بيشتر اوضاع در حوزه قانونگذاري انديشيده و اجرا شود)، ‌به‌نظر مي‌رسد با توجه به توضيحات مطرح‌شده،‌ چاره كار،</w:t>
      </w:r>
      <w:r w:rsidRPr="00A3647A">
        <w:rPr>
          <w:rFonts w:ascii="Times New Roman" w:hAnsi="Times New Roman" w:cs="B Nazanin" w:hint="cs"/>
          <w:rtl/>
        </w:rPr>
        <w:t xml:space="preserve"> </w:t>
      </w:r>
      <w:r w:rsidRPr="00A3647A">
        <w:rPr>
          <w:rFonts w:ascii="Times New Roman" w:hAnsi="Times New Roman" w:cs="B Nazanin"/>
          <w:rtl/>
        </w:rPr>
        <w:t>‌التزام دولت و مجلس به انجام فرايند ارزيابي ت</w:t>
      </w:r>
      <w:bookmarkStart w:id="4" w:name="_GoBack"/>
      <w:bookmarkEnd w:id="4"/>
      <w:r w:rsidRPr="00A3647A">
        <w:rPr>
          <w:rFonts w:ascii="Times New Roman" w:hAnsi="Times New Roman" w:cs="B Nazanin"/>
          <w:rtl/>
        </w:rPr>
        <w:t xml:space="preserve">أثيرات قوانين </w:t>
      </w:r>
      <w:r w:rsidRPr="00A3647A">
        <w:rPr>
          <w:rFonts w:ascii="Times New Roman" w:hAnsi="Times New Roman" w:cs="B Nazanin"/>
        </w:rPr>
        <w:t>(RIA)</w:t>
      </w:r>
      <w:r w:rsidRPr="00A3647A">
        <w:rPr>
          <w:rFonts w:ascii="Times New Roman" w:hAnsi="Times New Roman" w:cs="B Nazanin"/>
          <w:rtl/>
        </w:rPr>
        <w:t xml:space="preserve"> پيش از ارائه هر لايحه يا طرح به مجلس باشد. در اين صورت اهداف زير تا حدي محقق خواهند شد: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اولاً، تا به‌انجام رسيدن فرايند تدوين و تنقيح قوانين، قانونگذاري در حداقلي‌ترين شكل ممكن انجام خواهد شد؛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ثانياً، پيش از تصويب هر قانون، ملاحظات كارشناسي دقيق صورت خواهند گرفت؛‌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ثالثاً، پيش‌نويس لوايح و طرح‌هاي ارائه‌شده، با كيفيت بيش‌تري تهيه خواهند شد؛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رابعاً، امكان اجراي قوانين افزايش خواهد يافت.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ab/>
        <w:t>براي اين منظور، ضروري است اصلاح قانون آيين‌نامه داخلي مجلس شوراي اسلامي در دستور كار مجلس قرار گيرد. همچنين در دولت، در بخش‌هاي ذي‌ربط در تدوين لوايح، سازوكارهاي نهادي و مقرراتي براي الزام به انجام فرايند ارزيابي تأثيرات قانون، مهيا شود.</w:t>
      </w:r>
    </w:p>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br w:type="page"/>
      </w: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lastRenderedPageBreak/>
        <w:t>منابع و مآخذ</w:t>
      </w:r>
    </w:p>
    <w:p w:rsidR="00A3647A" w:rsidRPr="00A3647A" w:rsidRDefault="00A3647A" w:rsidP="00A3647A">
      <w:pPr>
        <w:bidi/>
        <w:spacing w:line="276" w:lineRule="auto"/>
        <w:ind w:left="0" w:firstLine="0"/>
        <w:rPr>
          <w:rFonts w:ascii="Times New Roman" w:hAnsi="Times New Roman" w:cs="B Nazanin"/>
          <w:b/>
          <w:bCs/>
          <w:sz w:val="24"/>
          <w:szCs w:val="24"/>
          <w:rtl/>
        </w:rPr>
      </w:pPr>
      <w:r w:rsidRPr="00A3647A">
        <w:rPr>
          <w:rFonts w:ascii="Times New Roman" w:hAnsi="Times New Roman" w:cs="B Nazanin"/>
          <w:b/>
          <w:bCs/>
          <w:sz w:val="24"/>
          <w:szCs w:val="24"/>
          <w:rtl/>
        </w:rPr>
        <w:t>الف ـ فارسي</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اتاق بازرگاني، صنايع، معادن و كشاورزي ايران، «گزارش جامع عملكرد كميته موضوع ماده 76، قانون برنامه پنج‌ساله پنجم توسعه دبيرخانه متبوع (از ابتداي اسفند ماه 1391 تا نيمه اسفندماه 1393)»، تهيه‌كنندگان: فرشته شيخوند و معصومه گودرز، تاريخ تهيه 15/12/1393.</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 xml:space="preserve">اداره كل تدوين و تنقيح قوانين و مقررات رياست‌جمهوري، </w:t>
      </w:r>
      <w:r w:rsidRPr="00A3647A">
        <w:rPr>
          <w:rFonts w:ascii="Times New Roman" w:hAnsi="Times New Roman" w:cs="B Nazanin"/>
          <w:i/>
          <w:iCs/>
          <w:sz w:val="22"/>
          <w:szCs w:val="22"/>
          <w:rtl/>
        </w:rPr>
        <w:t>مجموعه پولي و بانكي</w:t>
      </w:r>
      <w:r w:rsidRPr="00A3647A">
        <w:rPr>
          <w:rFonts w:ascii="Times New Roman" w:hAnsi="Times New Roman" w:cs="B Nazanin"/>
          <w:sz w:val="22"/>
          <w:szCs w:val="22"/>
          <w:rtl/>
        </w:rPr>
        <w:t>، تهران، معاونت پژوهش، تدوين و تنقيح قوانين و مقررات، 1383.</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امين‌زاده، الهام  (معاون حقوقي رييس‌جمهور)،‌</w:t>
      </w:r>
      <w:r w:rsidRPr="00A3647A">
        <w:rPr>
          <w:rFonts w:ascii="Times New Roman" w:hAnsi="Times New Roman" w:cs="B Nazanin" w:hint="cs"/>
          <w:sz w:val="22"/>
          <w:szCs w:val="22"/>
          <w:rtl/>
        </w:rPr>
        <w:t xml:space="preserve"> </w:t>
      </w:r>
      <w:r w:rsidRPr="00A3647A">
        <w:rPr>
          <w:rFonts w:ascii="Times New Roman" w:hAnsi="Times New Roman" w:cs="B Nazanin"/>
          <w:sz w:val="22"/>
          <w:szCs w:val="22"/>
          <w:rtl/>
        </w:rPr>
        <w:t>در: گزارش «ايران» از نشست تنقيح قوانين، روزنامه ايران،‌مهر 1394.</w:t>
      </w:r>
    </w:p>
    <w:p w:rsidR="00A3647A" w:rsidRPr="00A3647A" w:rsidRDefault="00A3647A" w:rsidP="00A3647A">
      <w:pPr>
        <w:pStyle w:val="ListParagraph"/>
        <w:numPr>
          <w:ilvl w:val="0"/>
          <w:numId w:val="36"/>
        </w:numPr>
        <w:bidi/>
        <w:spacing w:line="276" w:lineRule="auto"/>
        <w:ind w:left="0" w:firstLine="0"/>
        <w:contextualSpacing w:val="0"/>
        <w:rPr>
          <w:rFonts w:ascii="Times New Roman" w:hAnsi="Times New Roman" w:cs="B Nazanin"/>
          <w:lang w:val="fr-FR"/>
        </w:rPr>
      </w:pPr>
      <w:r w:rsidRPr="00A3647A">
        <w:rPr>
          <w:rFonts w:ascii="Times New Roman" w:hAnsi="Times New Roman" w:cs="B Nazanin"/>
          <w:rtl/>
        </w:rPr>
        <w:t xml:space="preserve">انصاري، باقر، «مطالعه تطبيقي تنقيح و تدوين قوانين و مقررات (كديفيكاسيون)»، </w:t>
      </w:r>
      <w:r w:rsidRPr="00A3647A">
        <w:rPr>
          <w:rFonts w:ascii="Times New Roman" w:hAnsi="Times New Roman" w:cs="B Nazanin"/>
          <w:i/>
          <w:iCs/>
          <w:rtl/>
        </w:rPr>
        <w:t>تحقيقات حقوقي</w:t>
      </w:r>
      <w:r w:rsidRPr="00A3647A">
        <w:rPr>
          <w:rFonts w:ascii="Times New Roman" w:hAnsi="Times New Roman" w:cs="B Nazanin"/>
          <w:rtl/>
        </w:rPr>
        <w:t>، شماره 54، بهار 1390.</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بانك جهاني و شركت تأمين مالي بين‌المللي، </w:t>
      </w:r>
      <w:r w:rsidRPr="00A3647A">
        <w:rPr>
          <w:rFonts w:ascii="Times New Roman" w:hAnsi="Times New Roman" w:cs="B Nazanin"/>
          <w:i/>
          <w:iCs/>
          <w:sz w:val="22"/>
          <w:szCs w:val="22"/>
          <w:rtl/>
        </w:rPr>
        <w:t>فضاي كسب‌وكار در سال 2006 (ايجاد فرصت‌هاي شغلي)،</w:t>
      </w:r>
      <w:r w:rsidRPr="00A3647A">
        <w:rPr>
          <w:rFonts w:ascii="Times New Roman" w:hAnsi="Times New Roman" w:cs="B Nazanin"/>
          <w:sz w:val="22"/>
          <w:szCs w:val="22"/>
          <w:rtl/>
        </w:rPr>
        <w:t xml:space="preserve"> ترجمه جعفر خيرخواهان (تهران: مركز پژوهش‌هاي مجلس شوراي اسلامي، 1386).</w:t>
      </w:r>
    </w:p>
    <w:p w:rsidR="00A3647A" w:rsidRPr="00A3647A" w:rsidRDefault="00A3647A" w:rsidP="00A3647A">
      <w:pPr>
        <w:pStyle w:val="ListParagraph"/>
        <w:numPr>
          <w:ilvl w:val="0"/>
          <w:numId w:val="36"/>
        </w:numPr>
        <w:bidi/>
        <w:spacing w:line="276" w:lineRule="auto"/>
        <w:ind w:left="0" w:firstLine="0"/>
        <w:contextualSpacing w:val="0"/>
        <w:rPr>
          <w:rFonts w:ascii="Times New Roman" w:hAnsi="Times New Roman" w:cs="B Nazanin"/>
          <w:rtl/>
        </w:rPr>
      </w:pPr>
      <w:r w:rsidRPr="00A3647A">
        <w:rPr>
          <w:rFonts w:ascii="Times New Roman" w:hAnsi="Times New Roman" w:cs="B Nazanin"/>
          <w:rtl/>
        </w:rPr>
        <w:t>بانك جهاني، «روند فساد اداري و بار مقررات در كشورهاي اروپاي شرقي و آسياي مركزي (بر اساس نتايج نظرسنجي محيط كسب‌وكار و عملكرد بنگاه‌ها)»، ويرايش دوم، ترجمه جعفر خيرخواهان و جواد براتي، مركز پژوهش‌هاي مجلس شوراي اسلامي (دفتر مطالعات اقتصادي)، شماره مسلسل 1-12766، مرداد 1393.</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بانك جهاني، گزارش انجام كسب‌وكار در 2004 (فهم مقررات)، در: احمد ميدري و اصلان قودجاني (تأليف و ترجمه)، </w:t>
      </w:r>
      <w:r w:rsidRPr="00A3647A">
        <w:rPr>
          <w:rFonts w:ascii="Times New Roman" w:hAnsi="Times New Roman" w:cs="B Nazanin"/>
          <w:i/>
          <w:iCs/>
          <w:sz w:val="22"/>
          <w:szCs w:val="22"/>
          <w:rtl/>
        </w:rPr>
        <w:t xml:space="preserve">سنجش و بهبود محيط كسب‌وكار </w:t>
      </w:r>
      <w:r w:rsidRPr="00A3647A">
        <w:rPr>
          <w:rFonts w:ascii="Times New Roman" w:hAnsi="Times New Roman" w:cs="B Nazanin"/>
          <w:sz w:val="22"/>
          <w:szCs w:val="22"/>
          <w:rtl/>
        </w:rPr>
        <w:t>(تهران: جهاد دانشگاهي، واحد تهران، 1387)</w:t>
      </w:r>
      <w:r w:rsidRPr="00A3647A">
        <w:rPr>
          <w:rFonts w:ascii="Times New Roman" w:hAnsi="Times New Roman" w:cs="B Nazanin" w:hint="cs"/>
          <w:sz w:val="22"/>
          <w:szCs w:val="22"/>
          <w:rtl/>
        </w:rPr>
        <w:t>.</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برگل، لوئيس، «روش‌ها و ويژگي‌هاي اصلي تدوين و تنقيح قوانين»، ترجمه فائزه عامري، مركز پژوهش‌هاي مجلس شوراي اسلامي (دفتر مطالعات حقوقي)، شماره مسلسل 9616، ارديبهشت 1388.</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بيگ‌زاده، صفر، </w:t>
      </w:r>
      <w:r w:rsidRPr="00A3647A">
        <w:rPr>
          <w:rFonts w:ascii="Times New Roman" w:hAnsi="Times New Roman" w:cs="B Nazanin"/>
          <w:i/>
          <w:iCs/>
          <w:sz w:val="22"/>
          <w:szCs w:val="22"/>
          <w:rtl/>
        </w:rPr>
        <w:t xml:space="preserve">شيوه‌نامه نگارش قانون </w:t>
      </w:r>
      <w:r w:rsidRPr="00A3647A">
        <w:rPr>
          <w:rFonts w:ascii="Times New Roman" w:hAnsi="Times New Roman" w:cs="B Nazanin"/>
          <w:sz w:val="22"/>
          <w:szCs w:val="22"/>
          <w:rtl/>
        </w:rPr>
        <w:t>(تهران: مركز پژوهش‌هاي مجلس شوراي اسلامي، 1378).</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پايگاه اطلاع‌رساني دولت، «معاون پارلمانی رییس جمهوری: در مجلس نهم سه هزار و 529 سوال از دولت مطرح شده است»، 18/2/1395.</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پيناد، نيكلاس، «گفتگوی دولت و بخش خصوصی در کشورهای درحال توسعه (فرصت‌ها و تهدیدها)»،‌ترجمه فرزاد حسین‌پور و سید‌محمدرضا حسینی، مركز پژوهش‌هاي مجلس شوراي اسلامي (گروه مطالعات محیط کسب‌وکار)، شماره مسلسل 12351، ارديبهشت 1391.</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جوادي، شاهين و رضا زماني، «بررسي و مقايسه الزامات و قوانين كارآفريني و كسب‌وكار در ايران و آمريكا»، مركز پژوهش‌هاي مجلس شوراي اسلامي (دفتر مطالعات اقتصادي)، شماره مسلسل 13572، اسفند 1392.</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خبرگزاري جمهوري اسلامي (ايرنا)، «تنقيح قوانين در ايران؛ يك رؤيا يا واقعيت»، 28/9/1389، به نقل از: خبرگزاري فارس، 9/6/1389.</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 xml:space="preserve">دسوتو، هرناردو، </w:t>
      </w:r>
      <w:r w:rsidRPr="00A3647A">
        <w:rPr>
          <w:rFonts w:ascii="Times New Roman" w:hAnsi="Times New Roman" w:cs="B Nazanin"/>
          <w:i/>
          <w:iCs/>
          <w:sz w:val="22"/>
          <w:szCs w:val="22"/>
          <w:rtl/>
        </w:rPr>
        <w:t>راه دیگر</w:t>
      </w:r>
      <w:r w:rsidRPr="00A3647A">
        <w:rPr>
          <w:rFonts w:ascii="Times New Roman" w:hAnsi="Times New Roman" w:cs="B Nazanin"/>
          <w:sz w:val="22"/>
          <w:szCs w:val="22"/>
          <w:rtl/>
        </w:rPr>
        <w:t>، ترجمه جعفر خیرخواهان (تهران: نشر نی، 1389).</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دلوني، پل، «نقش تهيه‌كنندگان پيش‌نويس قانون در تعيين محتواي قوانين»، در: حسن وكيليان (تأليف و ترجمه)، </w:t>
      </w:r>
      <w:r w:rsidRPr="00A3647A">
        <w:rPr>
          <w:rFonts w:ascii="Times New Roman" w:hAnsi="Times New Roman" w:cs="B Nazanin"/>
          <w:i/>
          <w:iCs/>
          <w:sz w:val="22"/>
          <w:szCs w:val="22"/>
          <w:rtl/>
        </w:rPr>
        <w:t>گفتارهايي در قانون و قانونگذاري</w:t>
      </w:r>
      <w:r w:rsidRPr="00A3647A">
        <w:rPr>
          <w:rFonts w:ascii="Times New Roman" w:hAnsi="Times New Roman" w:cs="B Nazanin"/>
          <w:sz w:val="22"/>
          <w:szCs w:val="22"/>
          <w:rtl/>
        </w:rPr>
        <w:t xml:space="preserve"> (تهران: مركز پژوهش‌هاي مجلس شوراي اسلامي، 1390).</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دورسي، توبيس اي. «تهيه پيش‌نويس قانون كارآمد»، ترجمه ليلي منفرد، مركز پژوهش‌هاي مجلس شوراي اسلامي (دفتر مطالعات حقوقي)، شماره مسلسل 9663، ارديبهشت 1388.</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 xml:space="preserve">زارعي، محمدحسين، «درآمدي بر مطالعه تطبيقي نهاد تنقيح قوانين و مقررات»، </w:t>
      </w:r>
      <w:r w:rsidRPr="00A3647A">
        <w:rPr>
          <w:rFonts w:ascii="Times New Roman" w:hAnsi="Times New Roman" w:cs="B Nazanin"/>
          <w:i/>
          <w:iCs/>
          <w:sz w:val="22"/>
          <w:szCs w:val="22"/>
          <w:rtl/>
        </w:rPr>
        <w:t>فصلنامه اطلاع‌رساني حقوقي</w:t>
      </w:r>
      <w:r w:rsidRPr="00A3647A">
        <w:rPr>
          <w:rFonts w:ascii="Times New Roman" w:hAnsi="Times New Roman" w:cs="B Nazanin"/>
          <w:sz w:val="22"/>
          <w:szCs w:val="22"/>
          <w:rtl/>
        </w:rPr>
        <w:t>، سال ششم، شماره يازدهم، پاييز 1386.</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ژاکوبس، کولين، «توسعه و تحول ارزيابي آثار مقررات‌گذاري در انگلستان»، ترجمه فائزه عامري، در: </w:t>
      </w:r>
      <w:r w:rsidRPr="00A3647A">
        <w:rPr>
          <w:rFonts w:ascii="Times New Roman" w:hAnsi="Times New Roman" w:cs="B Nazanin"/>
          <w:i/>
          <w:iCs/>
          <w:sz w:val="22"/>
          <w:szCs w:val="22"/>
          <w:rtl/>
        </w:rPr>
        <w:t>ارزيابي آثار مقررات‌گذاري؛ به سوي مقررات‌گذاري بهتر (مجموعه مقالات)</w:t>
      </w:r>
      <w:r w:rsidRPr="00A3647A">
        <w:rPr>
          <w:rFonts w:ascii="Times New Roman" w:hAnsi="Times New Roman" w:cs="B Nazanin"/>
          <w:sz w:val="22"/>
          <w:szCs w:val="22"/>
          <w:rtl/>
        </w:rPr>
        <w:t>، ترجمه باقر انصاري و ديگران (تهران: خرسندي، 1392).</w:t>
      </w:r>
    </w:p>
    <w:p w:rsidR="00A3647A" w:rsidRPr="00A3647A" w:rsidRDefault="00A3647A" w:rsidP="00A3647A">
      <w:pPr>
        <w:pStyle w:val="ListParagraph"/>
        <w:numPr>
          <w:ilvl w:val="0"/>
          <w:numId w:val="36"/>
        </w:numPr>
        <w:bidi/>
        <w:spacing w:line="276" w:lineRule="auto"/>
        <w:ind w:left="0" w:firstLine="0"/>
        <w:contextualSpacing w:val="0"/>
        <w:rPr>
          <w:rFonts w:ascii="Times New Roman" w:hAnsi="Times New Roman" w:cs="B Nazanin"/>
          <w:rtl/>
        </w:rPr>
      </w:pPr>
      <w:r w:rsidRPr="00A3647A">
        <w:rPr>
          <w:rFonts w:ascii="Times New Roman" w:hAnsi="Times New Roman" w:cs="B Nazanin"/>
          <w:rtl/>
        </w:rPr>
        <w:lastRenderedPageBreak/>
        <w:t>سازمان همکاري اقتصادي و توسعه، «از مقرراتگذاري دست‌وپاگير به سوي مقرراتگذاري هوشمند: ساده‌سازي اداري در کشورهاي حوزه سازمان همکاري اقتصادي و توسعه (</w:t>
      </w:r>
      <w:r w:rsidRPr="00A3647A">
        <w:rPr>
          <w:rFonts w:ascii="Times New Roman" w:hAnsi="Times New Roman" w:cs="B Nazanin"/>
        </w:rPr>
        <w:t>OECD</w:t>
      </w:r>
      <w:r w:rsidRPr="00A3647A">
        <w:rPr>
          <w:rFonts w:ascii="Times New Roman" w:hAnsi="Times New Roman" w:cs="B Nazanin"/>
          <w:rtl/>
        </w:rPr>
        <w:t xml:space="preserve">)»، ترجمه سميه عالي، مركز پژوهش‌هاي مجلس شوراي اسلامي (دفتر مطالعات اقتصادي)، </w:t>
      </w:r>
      <w:r w:rsidRPr="00A3647A">
        <w:rPr>
          <w:rFonts w:ascii="Times New Roman" w:hAnsi="Times New Roman" w:cs="B Nazanin" w:hint="cs"/>
          <w:rtl/>
        </w:rPr>
        <w:t>مركز</w:t>
      </w:r>
      <w:r w:rsidRPr="00A3647A">
        <w:rPr>
          <w:rFonts w:ascii="Times New Roman" w:hAnsi="Times New Roman" w:cs="B Nazanin"/>
          <w:rtl/>
        </w:rPr>
        <w:t xml:space="preserve"> </w:t>
      </w:r>
      <w:r w:rsidRPr="00A3647A">
        <w:rPr>
          <w:rFonts w:ascii="Times New Roman" w:hAnsi="Times New Roman" w:cs="B Nazanin" w:hint="cs"/>
          <w:rtl/>
        </w:rPr>
        <w:t>پژوهش‌هاي</w:t>
      </w:r>
      <w:r w:rsidRPr="00A3647A">
        <w:rPr>
          <w:rFonts w:ascii="Times New Roman" w:hAnsi="Times New Roman" w:cs="B Nazanin"/>
          <w:rtl/>
        </w:rPr>
        <w:t xml:space="preserve"> </w:t>
      </w:r>
      <w:r w:rsidRPr="00A3647A">
        <w:rPr>
          <w:rFonts w:ascii="Times New Roman" w:hAnsi="Times New Roman" w:cs="B Nazanin" w:hint="cs"/>
          <w:rtl/>
        </w:rPr>
        <w:t>مجلس</w:t>
      </w:r>
      <w:r w:rsidRPr="00A3647A">
        <w:rPr>
          <w:rFonts w:ascii="Times New Roman" w:hAnsi="Times New Roman" w:cs="B Nazanin"/>
          <w:rtl/>
        </w:rPr>
        <w:t xml:space="preserve"> </w:t>
      </w:r>
      <w:r w:rsidRPr="00A3647A">
        <w:rPr>
          <w:rFonts w:ascii="Times New Roman" w:hAnsi="Times New Roman" w:cs="B Nazanin" w:hint="cs"/>
          <w:rtl/>
        </w:rPr>
        <w:t>شوراي</w:t>
      </w:r>
      <w:r w:rsidRPr="00A3647A">
        <w:rPr>
          <w:rFonts w:ascii="Times New Roman" w:hAnsi="Times New Roman" w:cs="B Nazanin"/>
          <w:rtl/>
        </w:rPr>
        <w:t xml:space="preserve"> </w:t>
      </w:r>
      <w:r w:rsidRPr="00A3647A">
        <w:rPr>
          <w:rFonts w:ascii="Times New Roman" w:hAnsi="Times New Roman" w:cs="B Nazanin" w:hint="cs"/>
          <w:rtl/>
        </w:rPr>
        <w:t>اسلامي</w:t>
      </w:r>
      <w:r w:rsidRPr="00A3647A">
        <w:rPr>
          <w:rFonts w:ascii="Times New Roman" w:hAnsi="Times New Roman" w:cs="B Nazanin"/>
          <w:rtl/>
        </w:rPr>
        <w:t xml:space="preserve"> (</w:t>
      </w:r>
      <w:r w:rsidRPr="00A3647A">
        <w:rPr>
          <w:rFonts w:ascii="Times New Roman" w:hAnsi="Times New Roman" w:cs="B Nazanin" w:hint="cs"/>
          <w:rtl/>
        </w:rPr>
        <w:t>دفتر</w:t>
      </w:r>
      <w:r w:rsidRPr="00A3647A">
        <w:rPr>
          <w:rFonts w:ascii="Times New Roman" w:hAnsi="Times New Roman" w:cs="B Nazanin"/>
          <w:rtl/>
        </w:rPr>
        <w:t xml:space="preserve"> </w:t>
      </w:r>
      <w:r w:rsidRPr="00A3647A">
        <w:rPr>
          <w:rFonts w:ascii="Times New Roman" w:hAnsi="Times New Roman" w:cs="B Nazanin" w:hint="cs"/>
          <w:rtl/>
        </w:rPr>
        <w:t>مطالعات</w:t>
      </w:r>
      <w:r w:rsidRPr="00A3647A">
        <w:rPr>
          <w:rFonts w:ascii="Times New Roman" w:hAnsi="Times New Roman" w:cs="B Nazanin"/>
          <w:rtl/>
        </w:rPr>
        <w:t xml:space="preserve"> </w:t>
      </w:r>
      <w:r w:rsidRPr="00A3647A">
        <w:rPr>
          <w:rFonts w:ascii="Times New Roman" w:hAnsi="Times New Roman" w:cs="B Nazanin" w:hint="cs"/>
          <w:rtl/>
        </w:rPr>
        <w:t>اقتصادي</w:t>
      </w:r>
      <w:r w:rsidRPr="00A3647A">
        <w:rPr>
          <w:rFonts w:ascii="Times New Roman" w:hAnsi="Times New Roman" w:cs="B Nazanin"/>
          <w:rtl/>
        </w:rPr>
        <w:t>)</w:t>
      </w:r>
      <w:r w:rsidRPr="00A3647A">
        <w:rPr>
          <w:rFonts w:ascii="Times New Roman" w:hAnsi="Times New Roman" w:cs="B Nazanin" w:hint="cs"/>
          <w:rtl/>
        </w:rPr>
        <w:t>،</w:t>
      </w:r>
      <w:r w:rsidRPr="00A3647A">
        <w:rPr>
          <w:rFonts w:ascii="Times New Roman" w:hAnsi="Times New Roman" w:cs="B Nazanin"/>
          <w:rtl/>
        </w:rPr>
        <w:t xml:space="preserve"> </w:t>
      </w:r>
      <w:r w:rsidRPr="00A3647A">
        <w:rPr>
          <w:rFonts w:ascii="Times New Roman" w:hAnsi="Times New Roman" w:cs="B Nazanin" w:hint="cs"/>
          <w:rtl/>
        </w:rPr>
        <w:t>شماره</w:t>
      </w:r>
      <w:r w:rsidRPr="00A3647A">
        <w:rPr>
          <w:rFonts w:ascii="Times New Roman" w:hAnsi="Times New Roman" w:cs="B Nazanin"/>
          <w:rtl/>
        </w:rPr>
        <w:t xml:space="preserve"> </w:t>
      </w:r>
      <w:r w:rsidRPr="00A3647A">
        <w:rPr>
          <w:rFonts w:ascii="Times New Roman" w:hAnsi="Times New Roman" w:cs="B Nazanin" w:hint="cs"/>
          <w:rtl/>
        </w:rPr>
        <w:t>مسلسل</w:t>
      </w:r>
      <w:r w:rsidRPr="00A3647A">
        <w:rPr>
          <w:rFonts w:ascii="Times New Roman" w:hAnsi="Times New Roman" w:cs="B Nazanin"/>
          <w:rtl/>
        </w:rPr>
        <w:t xml:space="preserve"> 14844</w:t>
      </w:r>
      <w:r w:rsidRPr="00A3647A">
        <w:rPr>
          <w:rFonts w:ascii="Times New Roman" w:hAnsi="Times New Roman" w:cs="B Nazanin" w:hint="cs"/>
          <w:rtl/>
        </w:rPr>
        <w:t>، ارديبهشت 1395.</w:t>
      </w:r>
    </w:p>
    <w:p w:rsidR="00A3647A" w:rsidRPr="00A3647A" w:rsidRDefault="00A3647A" w:rsidP="00A3647A">
      <w:pPr>
        <w:pStyle w:val="ListParagraph"/>
        <w:numPr>
          <w:ilvl w:val="0"/>
          <w:numId w:val="36"/>
        </w:numPr>
        <w:bidi/>
        <w:spacing w:line="276" w:lineRule="auto"/>
        <w:ind w:left="0" w:firstLine="0"/>
        <w:contextualSpacing w:val="0"/>
        <w:rPr>
          <w:rFonts w:ascii="Times New Roman" w:hAnsi="Times New Roman" w:cs="B Nazanin"/>
          <w:rtl/>
        </w:rPr>
      </w:pPr>
      <w:r w:rsidRPr="00A3647A">
        <w:rPr>
          <w:rFonts w:ascii="Times New Roman" w:hAnsi="Times New Roman" w:cs="B Nazanin"/>
          <w:rtl/>
        </w:rPr>
        <w:t xml:space="preserve">سبحاني، حسن، «آسيب‌شناسي مجلس شوراي اسلامي با تأكيد بر مجلس هفتم»، در: </w:t>
      </w:r>
      <w:r w:rsidRPr="00A3647A">
        <w:rPr>
          <w:rFonts w:ascii="Times New Roman" w:hAnsi="Times New Roman" w:cs="B Nazanin"/>
          <w:i/>
          <w:iCs/>
          <w:rtl/>
        </w:rPr>
        <w:t>همايش يك‌صدمين سال قانونگذاري (مجموعه مقالات)</w:t>
      </w:r>
      <w:r w:rsidRPr="00A3647A">
        <w:rPr>
          <w:rFonts w:ascii="Times New Roman" w:hAnsi="Times New Roman" w:cs="B Nazanin"/>
          <w:rtl/>
        </w:rPr>
        <w:t>، (تهران: مركز پژوهش‌هاي مجلس شوراي اسلامي، 1386).</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 xml:space="preserve">سلطاني، سيدناصر، «علل نافرجامی تدوین و تنقیح قوانین در ایران»، </w:t>
      </w:r>
      <w:r w:rsidRPr="00A3647A">
        <w:rPr>
          <w:rFonts w:ascii="Times New Roman" w:hAnsi="Times New Roman" w:cs="B Nazanin"/>
          <w:i/>
          <w:iCs/>
          <w:sz w:val="22"/>
          <w:szCs w:val="22"/>
          <w:rtl/>
        </w:rPr>
        <w:t>فصلنامه پژوهش حقوق عمومی</w:t>
      </w:r>
      <w:r w:rsidRPr="00A3647A">
        <w:rPr>
          <w:rFonts w:ascii="Times New Roman" w:hAnsi="Times New Roman" w:cs="B Nazanin"/>
          <w:sz w:val="22"/>
          <w:szCs w:val="22"/>
          <w:rtl/>
        </w:rPr>
        <w:t>، سال شانزدهم، شماره 45 ، زمستان 1393.</w:t>
      </w:r>
    </w:p>
    <w:p w:rsidR="00A3647A" w:rsidRPr="00A3647A" w:rsidRDefault="00A3647A" w:rsidP="00A3647A">
      <w:pPr>
        <w:pStyle w:val="ListParagraph"/>
        <w:numPr>
          <w:ilvl w:val="0"/>
          <w:numId w:val="36"/>
        </w:numPr>
        <w:bidi/>
        <w:spacing w:line="276" w:lineRule="auto"/>
        <w:ind w:left="0" w:firstLine="0"/>
        <w:contextualSpacing w:val="0"/>
        <w:rPr>
          <w:rFonts w:ascii="Times New Roman" w:hAnsi="Times New Roman" w:cs="B Nazanin"/>
          <w:spacing w:val="-4"/>
          <w:rtl/>
        </w:rPr>
      </w:pPr>
      <w:r w:rsidRPr="00A3647A">
        <w:rPr>
          <w:rFonts w:ascii="Times New Roman" w:hAnsi="Times New Roman" w:cs="B Nazanin"/>
          <w:spacing w:val="-4"/>
          <w:rtl/>
        </w:rPr>
        <w:t>عزيزنژاد، صمد، «ارزيابي اقدامات و بخشنامه‌هاي بانك مركزي در حوزه ارزي؛ فروردين‌ماه سال 1390 لغايت مهرماه سال 1391»، مركز پژوهش‌هاي مجلس شوراي اسلامي (دفتر مطالعات اقتصادي)، شماره مسلسل 12661، آبان 1391.</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عطار،‌</w:t>
      </w:r>
      <w:r w:rsidRPr="00A3647A">
        <w:rPr>
          <w:rFonts w:ascii="Times New Roman" w:hAnsi="Times New Roman" w:cs="B Nazanin" w:hint="cs"/>
          <w:sz w:val="22"/>
          <w:szCs w:val="22"/>
          <w:rtl/>
        </w:rPr>
        <w:t xml:space="preserve"> </w:t>
      </w:r>
      <w:r w:rsidRPr="00A3647A">
        <w:rPr>
          <w:rFonts w:ascii="Times New Roman" w:hAnsi="Times New Roman" w:cs="B Nazanin"/>
          <w:sz w:val="22"/>
          <w:szCs w:val="22"/>
          <w:rtl/>
        </w:rPr>
        <w:t>سعيد، «تجربه مقرراتگذاري توسعه‌گرا در كره جنوبي؛‌درس‌هايي براي ايران»، مركز پژوهش‌هاي مجلس شوراي اسلامي (دفتر مطالعات اقتصادي)، شماره مسلسل 14766، اسفند 1394.</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فرانچسکو فابريتزيو دو و کلوديو اِم. رادائِلي، «شاخص‌هاي کيفيت مقررات‌گذاري»، ترجمه مسلم آقايي‌طوق، در: </w:t>
      </w:r>
      <w:r w:rsidRPr="00A3647A">
        <w:rPr>
          <w:rFonts w:ascii="Times New Roman" w:hAnsi="Times New Roman" w:cs="B Nazanin"/>
          <w:i/>
          <w:iCs/>
          <w:sz w:val="22"/>
          <w:szCs w:val="22"/>
          <w:rtl/>
        </w:rPr>
        <w:t>ارزيابي آثار مقررات‌گذاري؛ به سوي مقررات‌گذاري بهتر (مجموعه مقالات)</w:t>
      </w:r>
      <w:r w:rsidRPr="00A3647A">
        <w:rPr>
          <w:rFonts w:ascii="Times New Roman" w:hAnsi="Times New Roman" w:cs="B Nazanin"/>
          <w:sz w:val="22"/>
          <w:szCs w:val="22"/>
          <w:rtl/>
        </w:rPr>
        <w:t>، ترجمه باقر انصاري و ديگران (تهران: خرسندي، 1392).</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فريادي، مسعود، </w:t>
      </w:r>
      <w:r w:rsidRPr="00A3647A">
        <w:rPr>
          <w:rFonts w:ascii="Times New Roman" w:hAnsi="Times New Roman" w:cs="B Nazanin"/>
          <w:i/>
          <w:iCs/>
          <w:sz w:val="22"/>
          <w:szCs w:val="22"/>
          <w:rtl/>
        </w:rPr>
        <w:t>سازوكارهاي حقوقي ارزيابي آثار مقرراتگذاري در نظام حقوقي ايران</w:t>
      </w:r>
      <w:r w:rsidRPr="00A3647A">
        <w:rPr>
          <w:rFonts w:ascii="Times New Roman" w:hAnsi="Times New Roman" w:cs="B Nazanin"/>
          <w:sz w:val="22"/>
          <w:szCs w:val="22"/>
          <w:rtl/>
        </w:rPr>
        <w:t xml:space="preserve"> (تهران: معاونت حقوقي رياست‌جمهوري، اداره كل پژوهش و اطلاع‌رساني،</w:t>
      </w:r>
      <w:r w:rsidRPr="00A3647A">
        <w:rPr>
          <w:rFonts w:ascii="Times New Roman" w:hAnsi="Times New Roman" w:cs="B Nazanin"/>
          <w:sz w:val="22"/>
          <w:szCs w:val="22"/>
        </w:rPr>
        <w:t xml:space="preserve"> </w:t>
      </w:r>
      <w:r w:rsidRPr="00A3647A">
        <w:rPr>
          <w:rFonts w:ascii="Times New Roman" w:hAnsi="Times New Roman" w:cs="B Nazanin"/>
          <w:sz w:val="22"/>
          <w:szCs w:val="22"/>
          <w:rtl/>
        </w:rPr>
        <w:t>1389).</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فورمسا، سيمن، «ارزيابي پيش‌نويس قوانين در هلند»، ترجمه ليلي منفرد، مركز پژوهش‌هاي مجلس شوراي اسلامي (دفتر مطالعات حقوقي)، شماره مسلسل 13195، مرداد 1392.</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قنبری، حمید، «رهایی از قوانین متضاد؛ چگونه؟»، روزنامه دنیای اقتصاد، 16 فروردين 1395.</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كركپاتريك، كالين، «اصول ارزيابي تأثيرات مقرراتگذاري و رهنمودهايي براي اجراي مطلوب آن»، ترجمه مسعود فريادي، مركز پژوهش‌هاي مجلس شوراي اسلامي (گروه مطالعات محيط كسب‌وكار)، شماره مسلسل 12401، خرداد 1391.</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کرکپاتريک، کالين و ديويد پارکر، «ارزيابي آثار مقررات‌گذاري: نگاهي اجمالي»، ترجمة مسلم آقايي‌طوق، در: </w:t>
      </w:r>
      <w:r w:rsidRPr="00A3647A">
        <w:rPr>
          <w:rFonts w:ascii="Times New Roman" w:hAnsi="Times New Roman" w:cs="B Nazanin"/>
          <w:i/>
          <w:iCs/>
          <w:sz w:val="22"/>
          <w:szCs w:val="22"/>
          <w:rtl/>
        </w:rPr>
        <w:t>ارزيابي آثار مقررات‌گذاري؛ به سوي مقررات‌گذاري بهتر (مجموعه مقالات)</w:t>
      </w:r>
      <w:r w:rsidRPr="00A3647A">
        <w:rPr>
          <w:rFonts w:ascii="Times New Roman" w:hAnsi="Times New Roman" w:cs="B Nazanin"/>
          <w:sz w:val="22"/>
          <w:szCs w:val="22"/>
          <w:rtl/>
        </w:rPr>
        <w:t>، ترجمه باقر انصاري و ديگران (تهران: خرسندي، 1392).</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مدر، لوئيس، «ارزيابي تأثيرات: به سوي ارتقاي كيفي قانونگذاري»، در: حسن وكيليان (تأليف و ترجمه)، </w:t>
      </w:r>
      <w:r w:rsidRPr="00A3647A">
        <w:rPr>
          <w:rFonts w:ascii="Times New Roman" w:hAnsi="Times New Roman" w:cs="B Nazanin"/>
          <w:i/>
          <w:iCs/>
          <w:sz w:val="22"/>
          <w:szCs w:val="22"/>
          <w:rtl/>
        </w:rPr>
        <w:t>گفتارهايي در قانون و قانونگذاري</w:t>
      </w:r>
      <w:r w:rsidRPr="00A3647A">
        <w:rPr>
          <w:rFonts w:ascii="Times New Roman" w:hAnsi="Times New Roman" w:cs="B Nazanin"/>
          <w:sz w:val="22"/>
          <w:szCs w:val="22"/>
          <w:rtl/>
        </w:rPr>
        <w:t xml:space="preserve"> (تهران: مركز پژوهش‌هاي مجلس شوراي اسلامي، 1390).</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مركزمالميري، احمد، «مفهوم مقررات دست‌وپاگير و تبيين آثار آن بر محيط كسب‌وكار با تأكيد بر قوانين و مقررات مالياتي»،‌مركز پژوهش‌هاي مجلس شوراي اسلامي (دفتر مطالعات اقتصادي)،‌شماره مسلسل 14640، دي 1394.</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مركزمالميري، احمد و ديگران، «تصويري از هشت دوره قانونگذاري مجلس شوراي اسلامي در حوزه اقتصاد (7 خرداد 1359 تا 6 خرداد 1391 (گزارش اول ـ ويرايش دوم)»، مركز پژوهش‌هاي مجلس شوراي اسلامي (دفتر مطالعات اقتصادي)، شماره مسلسل 14358، ارديبهشت 1395.</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مركزمالميري، احمد، «درباره سیاست‌های کلی اقتصاد مقاومتی 2. ثبات قوانین»،‌مركز پژوهش‌هاي مجلس شوراي اسلامي (دفتر مطالعات اقتصادي)،‌شماره مسلسل 13670، ارديبهشت 1393.</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t xml:space="preserve">مركزمالميري، احمد، «نسبت ارزيابي تأثيرات و ارزيابي اجراي قانون؛ بررسي موردي  گزارش‌هاي مركز پژوهش‌هاي مجلس شوراي اسلامي در دوره هشتم»، در: </w:t>
      </w:r>
      <w:r w:rsidRPr="00A3647A">
        <w:rPr>
          <w:rFonts w:ascii="Times New Roman" w:hAnsi="Times New Roman" w:cs="B Nazanin"/>
          <w:i/>
          <w:iCs/>
          <w:sz w:val="22"/>
          <w:szCs w:val="22"/>
          <w:rtl/>
        </w:rPr>
        <w:t>دومين همايش نقش پژوهش در فرايند قانونگذاري (مجموعه مقالات)</w:t>
      </w:r>
      <w:r w:rsidRPr="00A3647A">
        <w:rPr>
          <w:rFonts w:ascii="Times New Roman" w:hAnsi="Times New Roman" w:cs="B Nazanin"/>
          <w:sz w:val="22"/>
          <w:szCs w:val="22"/>
          <w:rtl/>
        </w:rPr>
        <w:t>، (تهران: مركز پژوهش‌هاي مجلس شوراي اسلامي، 1393).</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مولرـ گراف، پيتر ـ كريستين، «كيفيت قانونگذاري در سطح ملي و اروپايي: تجارب و طرح‌هاي آلمان»، ترجمه فائزه عامري، مركز پژوهش‌هاي مجلس شوراي اسلامي (دفتر مطالعات حقوقي)، شماره مسلسل 10162، اسفند 1388.</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tl/>
        </w:rPr>
      </w:pPr>
      <w:r w:rsidRPr="00A3647A">
        <w:rPr>
          <w:rFonts w:ascii="Times New Roman" w:hAnsi="Times New Roman" w:cs="B Nazanin"/>
          <w:sz w:val="22"/>
          <w:szCs w:val="22"/>
          <w:rtl/>
        </w:rPr>
        <w:lastRenderedPageBreak/>
        <w:t xml:space="preserve">مويل، كوئن جي.، «ارتقاي كارآمدي رويه‌هاي تقنيني پارلمان»، در: حسن وكيليان (تأليف و ترجمه)، </w:t>
      </w:r>
      <w:r w:rsidRPr="00A3647A">
        <w:rPr>
          <w:rFonts w:ascii="Times New Roman" w:hAnsi="Times New Roman" w:cs="B Nazanin"/>
          <w:i/>
          <w:iCs/>
          <w:sz w:val="22"/>
          <w:szCs w:val="22"/>
          <w:rtl/>
        </w:rPr>
        <w:t>گفتارهايي در قانون و قانونگذاري</w:t>
      </w:r>
      <w:r w:rsidRPr="00A3647A">
        <w:rPr>
          <w:rFonts w:ascii="Times New Roman" w:hAnsi="Times New Roman" w:cs="B Nazanin"/>
          <w:sz w:val="22"/>
          <w:szCs w:val="22"/>
          <w:rtl/>
        </w:rPr>
        <w:t xml:space="preserve"> (تهران: مركز پژوهش‌هاي مجلس شوراي اسلامي، 1390).</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ميدري، احمد، «مشروح پانل مقررات و ماليات در همايش سرمايه‌گذاري و كارآفريني اتاق تهران</w:t>
      </w:r>
      <w:r w:rsidRPr="00A3647A">
        <w:rPr>
          <w:rFonts w:ascii="Times New Roman" w:hAnsi="Times New Roman" w:cs="B Nazanin" w:hint="cs"/>
          <w:sz w:val="22"/>
          <w:szCs w:val="22"/>
          <w:rtl/>
        </w:rPr>
        <w:t>»</w:t>
      </w:r>
      <w:r w:rsidRPr="00A3647A">
        <w:rPr>
          <w:rFonts w:ascii="Times New Roman" w:hAnsi="Times New Roman" w:cs="B Nazanin"/>
          <w:sz w:val="22"/>
          <w:szCs w:val="22"/>
          <w:rtl/>
        </w:rPr>
        <w:t>، وب‌سايت اتاق بازرگاني،‌</w:t>
      </w:r>
      <w:r w:rsidRPr="00A3647A">
        <w:rPr>
          <w:rFonts w:ascii="Times New Roman" w:hAnsi="Times New Roman" w:cs="B Nazanin" w:hint="cs"/>
          <w:sz w:val="22"/>
          <w:szCs w:val="22"/>
          <w:rtl/>
        </w:rPr>
        <w:t xml:space="preserve"> </w:t>
      </w:r>
      <w:r w:rsidRPr="00A3647A">
        <w:rPr>
          <w:rFonts w:ascii="Times New Roman" w:hAnsi="Times New Roman" w:cs="B Nazanin"/>
          <w:sz w:val="22"/>
          <w:szCs w:val="22"/>
          <w:rtl/>
        </w:rPr>
        <w:t>صنايع،‌</w:t>
      </w:r>
      <w:r w:rsidRPr="00A3647A">
        <w:rPr>
          <w:rFonts w:ascii="Times New Roman" w:hAnsi="Times New Roman" w:cs="B Nazanin" w:hint="cs"/>
          <w:sz w:val="22"/>
          <w:szCs w:val="22"/>
          <w:rtl/>
        </w:rPr>
        <w:t xml:space="preserve"> </w:t>
      </w:r>
      <w:r w:rsidRPr="00A3647A">
        <w:rPr>
          <w:rFonts w:ascii="Times New Roman" w:hAnsi="Times New Roman" w:cs="B Nazanin"/>
          <w:sz w:val="22"/>
          <w:szCs w:val="22"/>
          <w:rtl/>
        </w:rPr>
        <w:t>معادن و كشاورزي تهران، 28/10/1390.</w:t>
      </w:r>
    </w:p>
    <w:p w:rsidR="00A3647A" w:rsidRPr="00A3647A" w:rsidRDefault="00A3647A" w:rsidP="00A3647A">
      <w:pPr>
        <w:pStyle w:val="ListParagraph"/>
        <w:numPr>
          <w:ilvl w:val="0"/>
          <w:numId w:val="36"/>
        </w:numPr>
        <w:bidi/>
        <w:spacing w:line="276" w:lineRule="auto"/>
        <w:ind w:left="0" w:firstLine="0"/>
        <w:contextualSpacing w:val="0"/>
        <w:rPr>
          <w:rFonts w:ascii="Times New Roman" w:hAnsi="Times New Roman" w:cs="B Nazanin"/>
          <w:rtl/>
        </w:rPr>
      </w:pPr>
      <w:r w:rsidRPr="00A3647A">
        <w:rPr>
          <w:rFonts w:ascii="Times New Roman" w:hAnsi="Times New Roman" w:cs="B Nazanin"/>
          <w:rtl/>
        </w:rPr>
        <w:t xml:space="preserve">نبی‌لو، حسین، «تورم قوانین و تنقیح قوانین و مقررات: ملاحظاتی درخصوص طرح تدوین و تنقیح قوانین و مقررات کشور»، </w:t>
      </w:r>
      <w:r w:rsidRPr="00A3647A">
        <w:rPr>
          <w:rFonts w:ascii="Times New Roman" w:hAnsi="Times New Roman" w:cs="B Nazanin"/>
          <w:i/>
          <w:iCs/>
          <w:rtl/>
        </w:rPr>
        <w:t>فصلنامه اطلاع‌رسانی حقوقی</w:t>
      </w:r>
      <w:r w:rsidRPr="00A3647A">
        <w:rPr>
          <w:rFonts w:ascii="Times New Roman" w:hAnsi="Times New Roman" w:cs="B Nazanin"/>
          <w:rtl/>
        </w:rPr>
        <w:t>، سال ششم، شماره یازدهم، پاییز 1386.</w:t>
      </w:r>
    </w:p>
    <w:p w:rsidR="00A3647A" w:rsidRPr="00A3647A" w:rsidRDefault="00A3647A" w:rsidP="00A3647A">
      <w:pPr>
        <w:pStyle w:val="ListParagraph"/>
        <w:numPr>
          <w:ilvl w:val="0"/>
          <w:numId w:val="36"/>
        </w:numPr>
        <w:shd w:val="clear" w:color="auto" w:fill="FFFFFF"/>
        <w:bidi/>
        <w:spacing w:line="276" w:lineRule="auto"/>
        <w:ind w:left="0" w:firstLine="0"/>
        <w:contextualSpacing w:val="0"/>
        <w:rPr>
          <w:rFonts w:ascii="Times New Roman" w:hAnsi="Times New Roman" w:cs="B Nazanin"/>
        </w:rPr>
      </w:pPr>
      <w:r w:rsidRPr="00A3647A">
        <w:rPr>
          <w:rFonts w:ascii="Times New Roman" w:hAnsi="Times New Roman" w:cs="B Nazanin"/>
          <w:rtl/>
        </w:rPr>
        <w:t>وب‌سايت ايلنا، «عضو كميسيون برنامه و بودجه: مجلس تبديل به ماشين تصويب قانون شده است»، 21/6/1389.</w:t>
      </w:r>
    </w:p>
    <w:p w:rsidR="00A3647A" w:rsidRPr="00A3647A" w:rsidRDefault="00A3647A" w:rsidP="00A3647A">
      <w:pPr>
        <w:pStyle w:val="FootnoteText"/>
        <w:numPr>
          <w:ilvl w:val="0"/>
          <w:numId w:val="36"/>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tl/>
        </w:rPr>
        <w:t>وزارت صنعت كانادا، «اقدامات ابتكاري براي سنجش و كاهش بار مقررات»، ترجمه جعفر خيرخواهان و جواد براتي، مركز پژوهش‌هاي مجلس شوراي اسلامي (گروه مطالعات محيط كسب‌وكار)، شماره مسلسل 12745، دي 1391.</w:t>
      </w:r>
    </w:p>
    <w:p w:rsidR="00A3647A" w:rsidRPr="00A3647A" w:rsidRDefault="00A3647A" w:rsidP="00A3647A">
      <w:pPr>
        <w:pStyle w:val="FootnoteText"/>
        <w:bidi/>
        <w:spacing w:line="276" w:lineRule="auto"/>
        <w:ind w:left="0" w:firstLine="0"/>
        <w:rPr>
          <w:rFonts w:ascii="Times New Roman" w:hAnsi="Times New Roman" w:cs="B Nazanin"/>
          <w:sz w:val="22"/>
          <w:szCs w:val="22"/>
          <w:rtl/>
        </w:rPr>
      </w:pPr>
    </w:p>
    <w:p w:rsidR="00A3647A" w:rsidRPr="00A3647A" w:rsidRDefault="00A3647A" w:rsidP="00A3647A">
      <w:pPr>
        <w:pStyle w:val="FootnoteText"/>
        <w:bidi/>
        <w:spacing w:line="276" w:lineRule="auto"/>
        <w:ind w:left="0" w:firstLine="0"/>
        <w:rPr>
          <w:rFonts w:ascii="Times New Roman" w:hAnsi="Times New Roman" w:cs="B Nazanin"/>
          <w:b/>
          <w:bCs/>
          <w:sz w:val="24"/>
          <w:szCs w:val="24"/>
        </w:rPr>
      </w:pPr>
      <w:r w:rsidRPr="00A3647A">
        <w:rPr>
          <w:rFonts w:ascii="Times New Roman" w:hAnsi="Times New Roman" w:cs="B Nazanin"/>
          <w:b/>
          <w:bCs/>
          <w:sz w:val="24"/>
          <w:szCs w:val="24"/>
          <w:rtl/>
        </w:rPr>
        <w:t>ب ـ انگليسي</w:t>
      </w:r>
    </w:p>
    <w:p w:rsidR="00A3647A" w:rsidRPr="00A3647A" w:rsidRDefault="00A3647A" w:rsidP="00A3647A">
      <w:pPr>
        <w:pStyle w:val="FootnoteText"/>
        <w:numPr>
          <w:ilvl w:val="0"/>
          <w:numId w:val="37"/>
        </w:numPr>
        <w:bidi/>
        <w:spacing w:line="276" w:lineRule="auto"/>
        <w:ind w:left="0" w:firstLine="0"/>
        <w:rPr>
          <w:rFonts w:ascii="Times New Roman" w:hAnsi="Times New Roman" w:cs="B Nazanin"/>
          <w:sz w:val="22"/>
          <w:szCs w:val="22"/>
        </w:rPr>
      </w:pPr>
      <w:r w:rsidRPr="00A3647A">
        <w:rPr>
          <w:rFonts w:ascii="Times New Roman" w:hAnsi="Times New Roman" w:cs="B Nazanin"/>
          <w:sz w:val="22"/>
          <w:szCs w:val="22"/>
        </w:rPr>
        <w:t xml:space="preserve">Crabbe, Vcrac, </w:t>
      </w:r>
      <w:proofErr w:type="gramStart"/>
      <w:r w:rsidRPr="00A3647A">
        <w:rPr>
          <w:rFonts w:ascii="Times New Roman" w:hAnsi="Times New Roman" w:cs="B Nazanin"/>
          <w:sz w:val="22"/>
          <w:szCs w:val="22"/>
        </w:rPr>
        <w:t>“</w:t>
      </w:r>
      <w:proofErr w:type="gramEnd"/>
      <w:r w:rsidRPr="00A3647A">
        <w:rPr>
          <w:rFonts w:ascii="Times New Roman" w:hAnsi="Times New Roman" w:cs="B Nazanin"/>
          <w:sz w:val="22"/>
          <w:szCs w:val="22"/>
        </w:rPr>
        <w:t xml:space="preserve">The Ethics of Legislative Drafting”, in Aldo Zammit Borda (ed.) </w:t>
      </w:r>
      <w:r w:rsidRPr="00A3647A">
        <w:rPr>
          <w:rFonts w:ascii="Times New Roman" w:hAnsi="Times New Roman" w:cs="B Nazanin"/>
          <w:i/>
          <w:iCs/>
          <w:sz w:val="22"/>
          <w:szCs w:val="22"/>
        </w:rPr>
        <w:t>Legislative Drafting</w:t>
      </w:r>
      <w:r w:rsidRPr="00A3647A">
        <w:rPr>
          <w:rFonts w:ascii="Times New Roman" w:hAnsi="Times New Roman" w:cs="B Nazanin"/>
          <w:sz w:val="22"/>
          <w:szCs w:val="22"/>
        </w:rPr>
        <w:t xml:space="preserve"> (London: Routledge, 2011).</w:t>
      </w:r>
    </w:p>
    <w:p w:rsidR="00A3647A" w:rsidRPr="00A3647A" w:rsidRDefault="00A3647A" w:rsidP="00A3647A">
      <w:pPr>
        <w:pStyle w:val="ListParagraph"/>
        <w:numPr>
          <w:ilvl w:val="0"/>
          <w:numId w:val="37"/>
        </w:numPr>
        <w:bidi/>
        <w:spacing w:line="276" w:lineRule="auto"/>
        <w:ind w:left="0" w:firstLine="0"/>
        <w:contextualSpacing w:val="0"/>
        <w:rPr>
          <w:rFonts w:ascii="Times New Roman" w:hAnsi="Times New Roman" w:cs="B Nazanin"/>
        </w:rPr>
      </w:pPr>
      <w:r w:rsidRPr="00A3647A">
        <w:rPr>
          <w:rFonts w:ascii="Times New Roman" w:hAnsi="Times New Roman" w:cs="B Nazanin"/>
        </w:rPr>
        <w:t xml:space="preserve">Marcello, David A. “Ethics and Politics of Legislative Drafting”, </w:t>
      </w:r>
      <w:r w:rsidRPr="00A3647A">
        <w:rPr>
          <w:rFonts w:ascii="Times New Roman" w:hAnsi="Times New Roman" w:cs="B Nazanin"/>
          <w:i/>
          <w:iCs/>
        </w:rPr>
        <w:t>Tulane Law Review</w:t>
      </w:r>
      <w:r w:rsidRPr="00A3647A">
        <w:rPr>
          <w:rFonts w:ascii="Times New Roman" w:hAnsi="Times New Roman" w:cs="B Nazanin"/>
        </w:rPr>
        <w:t>, Vol. 70, June 1996.</w:t>
      </w:r>
    </w:p>
    <w:p w:rsidR="00A3647A" w:rsidRPr="00A3647A" w:rsidRDefault="00A3647A" w:rsidP="00A3647A">
      <w:pPr>
        <w:pStyle w:val="ListParagraph"/>
        <w:numPr>
          <w:ilvl w:val="0"/>
          <w:numId w:val="37"/>
        </w:numPr>
        <w:bidi/>
        <w:spacing w:line="276" w:lineRule="auto"/>
        <w:ind w:left="0" w:firstLine="0"/>
        <w:contextualSpacing w:val="0"/>
        <w:rPr>
          <w:rFonts w:ascii="Times New Roman" w:hAnsi="Times New Roman" w:cs="B Nazanin"/>
        </w:rPr>
      </w:pPr>
      <w:r w:rsidRPr="00A3647A">
        <w:rPr>
          <w:rFonts w:ascii="Times New Roman" w:hAnsi="Times New Roman" w:cs="B Nazanin"/>
        </w:rPr>
        <w:t xml:space="preserve">Voermans, Wim, Chris Moll, Nico Florijn, Peter Van Lochem, "Codification and Consolidation in the European Union: A Means to Untie Red Tape", </w:t>
      </w:r>
      <w:r w:rsidRPr="00A3647A">
        <w:rPr>
          <w:rFonts w:ascii="Times New Roman" w:hAnsi="Times New Roman" w:cs="B Nazanin"/>
          <w:i/>
          <w:iCs/>
        </w:rPr>
        <w:t>Statute Law Review</w:t>
      </w:r>
      <w:r w:rsidRPr="00A3647A">
        <w:rPr>
          <w:rFonts w:ascii="Times New Roman" w:hAnsi="Times New Roman" w:cs="B Nazanin"/>
        </w:rPr>
        <w:t>, Vol. 29, June 2008.</w:t>
      </w: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br w:type="page"/>
      </w: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lastRenderedPageBreak/>
        <w:t xml:space="preserve">پيوست 1. دسته‌بندي قوانين مصوب مجلس </w:t>
      </w:r>
      <w:r w:rsidRPr="00A3647A">
        <w:rPr>
          <w:rFonts w:ascii="Times New Roman" w:hAnsi="Times New Roman" w:cs="B Nazanin"/>
          <w:b/>
          <w:bCs/>
          <w:color w:val="FF0000"/>
          <w:sz w:val="28"/>
          <w:szCs w:val="28"/>
          <w:rtl/>
        </w:rPr>
        <w:t>دهم</w:t>
      </w:r>
    </w:p>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t>جدول 7. قوانين حقوقي - قضايي</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7020"/>
        <w:gridCol w:w="1548"/>
      </w:tblGrid>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7020"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548"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34" w:history="1">
              <w:r w:rsidR="00A3647A" w:rsidRPr="00A3647A">
                <w:rPr>
                  <w:rStyle w:val="Hyperlink"/>
                  <w:rFonts w:ascii="Times New Roman" w:hAnsi="Times New Roman" w:cs="B Nazanin"/>
                  <w:rtl/>
                </w:rPr>
                <w:t>قانون نحوه اجراي محکوميت‌هاي مالي</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15/7/1391</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35" w:history="1">
              <w:r w:rsidR="00A3647A" w:rsidRPr="00A3647A">
                <w:rPr>
                  <w:rStyle w:val="Hyperlink"/>
                  <w:rFonts w:ascii="Times New Roman" w:hAnsi="Times New Roman" w:cs="B Nazanin"/>
                  <w:rtl/>
                </w:rPr>
                <w:t>قانون حمايت خانواده</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1/12/1391</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36" w:history="1">
              <w:r w:rsidR="00A3647A" w:rsidRPr="00A3647A">
                <w:rPr>
                  <w:rStyle w:val="Hyperlink"/>
                  <w:rFonts w:ascii="Times New Roman" w:hAnsi="Times New Roman" w:cs="B Nazanin"/>
                  <w:rtl/>
                </w:rPr>
                <w:t>قانون مجازات اسلامي</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1/2/1392</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37" w:history="1">
              <w:r w:rsidR="00A3647A" w:rsidRPr="00A3647A">
                <w:rPr>
                  <w:rStyle w:val="Hyperlink"/>
                  <w:rFonts w:ascii="Times New Roman" w:hAnsi="Times New Roman" w:cs="B Nazanin"/>
                  <w:rtl/>
                </w:rPr>
                <w:t>قانون الحاق يک تبصره به ماده (۳) قانون وظايف و اختيارات رئيس قوه قضاييه</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30/7/1392</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38" w:history="1">
              <w:r w:rsidR="00A3647A" w:rsidRPr="00A3647A">
                <w:rPr>
                  <w:rStyle w:val="Hyperlink"/>
                  <w:rFonts w:ascii="Times New Roman" w:hAnsi="Times New Roman" w:cs="B Nazanin"/>
                  <w:rtl/>
                </w:rPr>
                <w:t>قانون آيين دادرسي جرائم نيروهاي مسلح و دادرسي الکترونيکي</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8/7/1393</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39" w:history="1">
              <w:r w:rsidR="00A3647A" w:rsidRPr="00A3647A">
                <w:rPr>
                  <w:rStyle w:val="Hyperlink"/>
                  <w:rFonts w:ascii="Times New Roman" w:hAnsi="Times New Roman" w:cs="B Nazanin"/>
                  <w:rtl/>
                </w:rPr>
                <w:t>قانون نحوه اجراي محکوميت‌هاي مالي</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15/7/1393</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40" w:history="1">
              <w:r w:rsidR="00A3647A" w:rsidRPr="00A3647A">
                <w:rPr>
                  <w:rStyle w:val="Hyperlink"/>
                  <w:rFonts w:ascii="Times New Roman" w:hAnsi="Times New Roman" w:cs="B Nazanin"/>
                  <w:rtl/>
                </w:rPr>
                <w:t>قانون نحوه اجراي قسمتي از اصل يکصد و شصتم (۱۶۰) قانون اساسي</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22/2/1394</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41" w:history="1">
              <w:r w:rsidR="00A3647A" w:rsidRPr="00A3647A">
                <w:rPr>
                  <w:rStyle w:val="Hyperlink"/>
                  <w:rFonts w:ascii="Times New Roman" w:hAnsi="Times New Roman" w:cs="B Nazanin"/>
                  <w:rtl/>
                </w:rPr>
                <w:t>قانون اصلاح قانون آيين دادرسي کيفري</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24/3/1394</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9</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42" w:history="1">
              <w:r w:rsidR="00A3647A" w:rsidRPr="00A3647A">
                <w:rPr>
                  <w:rStyle w:val="Hyperlink"/>
                  <w:rFonts w:ascii="Times New Roman" w:hAnsi="Times New Roman" w:cs="B Nazanin"/>
                  <w:rtl/>
                </w:rPr>
                <w:t>قانون رسيدگي به دارايي مقامات، مسئولان و کارگزاران جمهوري اسلامي ايران</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14/9/1394</w:t>
            </w:r>
          </w:p>
        </w:tc>
      </w:tr>
      <w:tr w:rsidR="00A3647A" w:rsidRPr="00A3647A" w:rsidTr="00A3647A">
        <w:trPr>
          <w:jc w:val="center"/>
        </w:trPr>
        <w:tc>
          <w:tcPr>
            <w:tcW w:w="67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w:t>
            </w:r>
          </w:p>
        </w:tc>
        <w:tc>
          <w:tcPr>
            <w:tcW w:w="7020" w:type="dxa"/>
          </w:tcPr>
          <w:p w:rsidR="00A3647A" w:rsidRPr="00A3647A" w:rsidRDefault="00C05E19" w:rsidP="00A3647A">
            <w:pPr>
              <w:bidi/>
              <w:spacing w:line="276" w:lineRule="auto"/>
              <w:ind w:left="0" w:firstLine="0"/>
              <w:rPr>
                <w:rFonts w:ascii="Times New Roman" w:hAnsi="Times New Roman" w:cs="B Nazanin"/>
              </w:rPr>
            </w:pPr>
            <w:hyperlink r:id="rId43" w:history="1">
              <w:r w:rsidR="00A3647A" w:rsidRPr="00A3647A">
                <w:rPr>
                  <w:rStyle w:val="Hyperlink"/>
                  <w:rFonts w:ascii="Times New Roman" w:hAnsi="Times New Roman" w:cs="B Nazanin"/>
                  <w:rtl/>
                </w:rPr>
                <w:t>قانون شوراهاي حل اختلاف</w:t>
              </w:r>
            </w:hyperlink>
          </w:p>
        </w:tc>
        <w:tc>
          <w:tcPr>
            <w:tcW w:w="154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19/10/1394</w:t>
            </w:r>
          </w:p>
        </w:tc>
      </w:tr>
    </w:tbl>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t>جدول 8. قوانين بودجه‌اي</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809"/>
        <w:gridCol w:w="1701"/>
      </w:tblGrid>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809"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701"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44" w:history="1">
              <w:r w:rsidR="00A3647A" w:rsidRPr="00A3647A">
                <w:rPr>
                  <w:rStyle w:val="Hyperlink"/>
                  <w:rFonts w:ascii="Times New Roman" w:hAnsi="Times New Roman" w:cs="B Nazanin"/>
                  <w:rtl/>
                </w:rPr>
                <w:t>قانون تمديد مهلت جذب اعتبارات پروژه هاي تملک دارايي هاي سرمايه اي قانون بودجه سال 1390 کل کشور</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14/4/1391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45" w:history="1">
              <w:r w:rsidR="00A3647A" w:rsidRPr="00A3647A">
                <w:rPr>
                  <w:rStyle w:val="Hyperlink"/>
                  <w:rFonts w:ascii="Times New Roman" w:hAnsi="Times New Roman" w:cs="B Nazanin"/>
                  <w:rtl/>
                </w:rPr>
                <w:t xml:space="preserve">قانون اصلاح جزء (۱) بند (۲۲) قانون بودجه سال ۱۳۹۱ کل کشور </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23/7/1391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46" w:history="1">
              <w:r w:rsidR="00A3647A" w:rsidRPr="00A3647A">
                <w:rPr>
                  <w:rStyle w:val="Hyperlink"/>
                  <w:rFonts w:ascii="Times New Roman" w:hAnsi="Times New Roman" w:cs="B Nazanin"/>
                  <w:rtl/>
                </w:rPr>
                <w:t xml:space="preserve">قانون الحاق يک تبصره به بند (۴۴) و يک تبصره به بند (۴۵) قانون بودجه سال ۱۳۹۱ کل کشور </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23/8/1391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47" w:history="1">
              <w:r w:rsidR="00A3647A" w:rsidRPr="00A3647A">
                <w:rPr>
                  <w:rStyle w:val="Hyperlink"/>
                  <w:rFonts w:ascii="Times New Roman" w:hAnsi="Times New Roman" w:cs="B Nazanin"/>
                  <w:rtl/>
                </w:rPr>
                <w:t>قانون سه دوازدهم بودجه سال ۱۳۹۲ کل کشور</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27/12/1391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48" w:history="1">
              <w:r w:rsidR="00A3647A" w:rsidRPr="00A3647A">
                <w:rPr>
                  <w:rStyle w:val="Hyperlink"/>
                  <w:rFonts w:ascii="Times New Roman" w:hAnsi="Times New Roman" w:cs="B Nazanin"/>
                  <w:rtl/>
                </w:rPr>
                <w:t>قانون اصلاح قانون بودجه سال ۱۳۹۲ کل کشور</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5/9/1392</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49" w:history="1">
              <w:r w:rsidR="00A3647A" w:rsidRPr="00A3647A">
                <w:rPr>
                  <w:rStyle w:val="Hyperlink"/>
                  <w:rFonts w:ascii="Times New Roman" w:hAnsi="Times New Roman" w:cs="B Nazanin"/>
                  <w:rtl/>
                </w:rPr>
                <w:t>قانون بودجه سال ۱۳۹۴ کل کشور</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24/12/1393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6809" w:type="dxa"/>
          </w:tcPr>
          <w:p w:rsidR="00A3647A" w:rsidRPr="00A3647A" w:rsidRDefault="00C05E19" w:rsidP="00A3647A">
            <w:pPr>
              <w:bidi/>
              <w:spacing w:line="276" w:lineRule="auto"/>
              <w:ind w:left="0" w:firstLine="0"/>
              <w:rPr>
                <w:rFonts w:ascii="Times New Roman" w:hAnsi="Times New Roman" w:cs="B Nazanin"/>
              </w:rPr>
            </w:pPr>
            <w:hyperlink r:id="rId50" w:history="1">
              <w:r w:rsidR="00A3647A" w:rsidRPr="00A3647A">
                <w:rPr>
                  <w:rStyle w:val="Hyperlink"/>
                  <w:rFonts w:ascii="Times New Roman" w:hAnsi="Times New Roman" w:cs="B Nazanin"/>
                  <w:rtl/>
                </w:rPr>
                <w:t>قانون اصلاح بند (ي) تبصره (۲) قانون بودجه سال ۱۳۹۴ کل کشور</w:t>
              </w:r>
            </w:hyperlink>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15/9/1394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6809" w:type="dxa"/>
          </w:tcPr>
          <w:p w:rsidR="00A3647A" w:rsidRPr="00A3647A" w:rsidRDefault="00A3647A" w:rsidP="00A3647A">
            <w:pPr>
              <w:bidi/>
              <w:spacing w:line="276" w:lineRule="auto"/>
              <w:ind w:left="0" w:firstLine="0"/>
              <w:rPr>
                <w:rFonts w:ascii="Times New Roman" w:hAnsi="Times New Roman" w:cs="B Nazanin"/>
              </w:rPr>
            </w:pPr>
            <w:r w:rsidRPr="00A3647A">
              <w:rPr>
                <w:rStyle w:val="Hyperlink"/>
                <w:rFonts w:ascii="Times New Roman" w:hAnsi="Times New Roman" w:cs="B Nazanin"/>
                <w:rtl/>
              </w:rPr>
              <w:t xml:space="preserve">قانون دو دوازدهم بودجه سال ۱۳۹۵ کل کشور </w:t>
            </w:r>
          </w:p>
        </w:tc>
        <w:tc>
          <w:tcPr>
            <w:tcW w:w="170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25/12/1394</w:t>
            </w:r>
          </w:p>
        </w:tc>
      </w:tr>
    </w:tbl>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جدول 9. قوانين انتخاباتي</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6704"/>
        <w:gridCol w:w="1596"/>
      </w:tblGrid>
      <w:tr w:rsidR="00A3647A" w:rsidRPr="00A3647A" w:rsidTr="00A3647A">
        <w:trPr>
          <w:jc w:val="center"/>
        </w:trPr>
        <w:tc>
          <w:tcPr>
            <w:tcW w:w="705"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704"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596"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A3647A">
        <w:trPr>
          <w:jc w:val="center"/>
        </w:trPr>
        <w:tc>
          <w:tcPr>
            <w:tcW w:w="705"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704" w:type="dxa"/>
          </w:tcPr>
          <w:p w:rsidR="00A3647A" w:rsidRPr="00A3647A" w:rsidRDefault="00C05E19" w:rsidP="00A3647A">
            <w:pPr>
              <w:bidi/>
              <w:spacing w:line="276" w:lineRule="auto"/>
              <w:ind w:left="0" w:firstLine="0"/>
              <w:rPr>
                <w:rFonts w:ascii="Times New Roman" w:hAnsi="Times New Roman" w:cs="B Nazanin"/>
              </w:rPr>
            </w:pPr>
            <w:hyperlink r:id="rId51" w:history="1">
              <w:r w:rsidR="00A3647A" w:rsidRPr="00A3647A">
                <w:rPr>
                  <w:rStyle w:val="Hyperlink"/>
                  <w:rFonts w:ascii="Times New Roman" w:hAnsi="Times New Roman" w:cs="B Nazanin"/>
                  <w:rtl/>
                </w:rPr>
                <w:t>قانون اصلاح قانون انتخابات رياست جمهوري اسلامي ايران</w:t>
              </w:r>
            </w:hyperlink>
          </w:p>
        </w:tc>
        <w:tc>
          <w:tcPr>
            <w:tcW w:w="159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26/10/1391</w:t>
            </w:r>
          </w:p>
        </w:tc>
      </w:tr>
      <w:tr w:rsidR="00A3647A" w:rsidRPr="00A3647A" w:rsidTr="00A3647A">
        <w:trPr>
          <w:jc w:val="center"/>
        </w:trPr>
        <w:tc>
          <w:tcPr>
            <w:tcW w:w="705"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704" w:type="dxa"/>
          </w:tcPr>
          <w:p w:rsidR="00A3647A" w:rsidRPr="00A3647A" w:rsidRDefault="00C05E19" w:rsidP="00A3647A">
            <w:pPr>
              <w:bidi/>
              <w:spacing w:line="276" w:lineRule="auto"/>
              <w:ind w:left="0" w:firstLine="0"/>
              <w:rPr>
                <w:rFonts w:ascii="Times New Roman" w:hAnsi="Times New Roman" w:cs="B Nazanin"/>
              </w:rPr>
            </w:pPr>
            <w:hyperlink r:id="rId52" w:history="1">
              <w:r w:rsidR="00A3647A" w:rsidRPr="00A3647A">
                <w:rPr>
                  <w:rStyle w:val="Hyperlink"/>
                  <w:rFonts w:ascii="Times New Roman" w:hAnsi="Times New Roman" w:cs="B Nazanin"/>
                  <w:rtl/>
                </w:rPr>
                <w:t>قانون اصلاح موادي از قانون تشکيلات، وظايف و انتخابات شوراهاي اسلامي کشور و انتخاب شهرداران</w:t>
              </w:r>
            </w:hyperlink>
          </w:p>
        </w:tc>
        <w:tc>
          <w:tcPr>
            <w:tcW w:w="159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27/1/1392</w:t>
            </w:r>
          </w:p>
        </w:tc>
      </w:tr>
      <w:tr w:rsidR="00A3647A" w:rsidRPr="00A3647A" w:rsidTr="00A3647A">
        <w:trPr>
          <w:jc w:val="center"/>
        </w:trPr>
        <w:tc>
          <w:tcPr>
            <w:tcW w:w="705"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704" w:type="dxa"/>
          </w:tcPr>
          <w:p w:rsidR="00A3647A" w:rsidRPr="00A3647A" w:rsidRDefault="00C05E19" w:rsidP="00A3647A">
            <w:pPr>
              <w:bidi/>
              <w:spacing w:line="276" w:lineRule="auto"/>
              <w:ind w:left="0" w:firstLine="0"/>
              <w:rPr>
                <w:rFonts w:ascii="Times New Roman" w:hAnsi="Times New Roman" w:cs="B Nazanin"/>
              </w:rPr>
            </w:pPr>
            <w:hyperlink r:id="rId53" w:history="1">
              <w:r w:rsidR="00A3647A" w:rsidRPr="00A3647A">
                <w:rPr>
                  <w:rStyle w:val="Hyperlink"/>
                  <w:rFonts w:ascii="Times New Roman" w:hAnsi="Times New Roman" w:cs="B Nazanin"/>
                  <w:rtl/>
                </w:rPr>
                <w:t>قانون اصلاح قانون تجميع انتخابات دوره پنجم شوراهاي اسلامي با دوره يازدهم رياست جمهوري</w:t>
              </w:r>
            </w:hyperlink>
          </w:p>
        </w:tc>
        <w:tc>
          <w:tcPr>
            <w:tcW w:w="159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19/3/1392</w:t>
            </w:r>
          </w:p>
        </w:tc>
      </w:tr>
      <w:tr w:rsidR="00A3647A" w:rsidRPr="00A3647A" w:rsidTr="00A3647A">
        <w:trPr>
          <w:jc w:val="center"/>
        </w:trPr>
        <w:tc>
          <w:tcPr>
            <w:tcW w:w="705"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704" w:type="dxa"/>
          </w:tcPr>
          <w:p w:rsidR="00A3647A" w:rsidRPr="00A3647A" w:rsidRDefault="00C05E19" w:rsidP="00A3647A">
            <w:pPr>
              <w:bidi/>
              <w:spacing w:line="276" w:lineRule="auto"/>
              <w:ind w:left="0" w:firstLine="0"/>
              <w:rPr>
                <w:rFonts w:ascii="Times New Roman" w:hAnsi="Times New Roman" w:cs="B Nazanin"/>
              </w:rPr>
            </w:pPr>
            <w:hyperlink r:id="rId54" w:history="1">
              <w:r w:rsidR="00A3647A" w:rsidRPr="00A3647A">
                <w:rPr>
                  <w:rStyle w:val="Hyperlink"/>
                  <w:rFonts w:ascii="Times New Roman" w:hAnsi="Times New Roman" w:cs="B Nazanin"/>
                  <w:rtl/>
                </w:rPr>
                <w:t>قانون اصلاح ماده (۲۹) قانون انتخابات مجلس شوراي اسلامي</w:t>
              </w:r>
            </w:hyperlink>
          </w:p>
        </w:tc>
        <w:tc>
          <w:tcPr>
            <w:tcW w:w="159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29/2/1394</w:t>
            </w:r>
          </w:p>
        </w:tc>
      </w:tr>
    </w:tbl>
    <w:p w:rsidR="00A3647A" w:rsidRPr="00A3647A" w:rsidRDefault="00A3647A" w:rsidP="00A3647A">
      <w:pPr>
        <w:bidi/>
        <w:spacing w:line="276" w:lineRule="auto"/>
        <w:ind w:left="0" w:firstLine="0"/>
        <w:rPr>
          <w:rFonts w:ascii="Times New Roman" w:hAnsi="Times New Roman" w:cs="B Nazanin"/>
          <w:b/>
          <w:bCs/>
          <w:rtl/>
        </w:rPr>
      </w:pP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lastRenderedPageBreak/>
        <w:t>جدول 10. قوانين مربوط به اصلاح آيين‌نامه داخلي مجلس شوراي اسلامي</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6668"/>
        <w:gridCol w:w="1488"/>
      </w:tblGrid>
      <w:tr w:rsidR="00A3647A" w:rsidRPr="00A3647A" w:rsidTr="00A3647A">
        <w:trPr>
          <w:jc w:val="center"/>
        </w:trPr>
        <w:tc>
          <w:tcPr>
            <w:tcW w:w="633"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668"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488"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A3647A">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668" w:type="dxa"/>
          </w:tcPr>
          <w:p w:rsidR="00A3647A" w:rsidRPr="00A3647A" w:rsidRDefault="00C05E19" w:rsidP="00A3647A">
            <w:pPr>
              <w:bidi/>
              <w:spacing w:line="276" w:lineRule="auto"/>
              <w:ind w:left="0" w:firstLine="0"/>
              <w:rPr>
                <w:rFonts w:ascii="Times New Roman" w:hAnsi="Times New Roman" w:cs="B Nazanin"/>
              </w:rPr>
            </w:pPr>
            <w:hyperlink r:id="rId55" w:history="1">
              <w:r w:rsidR="00A3647A" w:rsidRPr="00A3647A">
                <w:rPr>
                  <w:rStyle w:val="Hyperlink"/>
                  <w:rFonts w:ascii="Times New Roman" w:hAnsi="Times New Roman" w:cs="B Nazanin"/>
                  <w:rtl/>
                </w:rPr>
                <w:t>قانون اصلاح موادي از قانون آيين‌نامه داخلي مجلس شوراي اسلامي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8/3/1392</w:t>
            </w:r>
          </w:p>
        </w:tc>
      </w:tr>
      <w:tr w:rsidR="00A3647A" w:rsidRPr="00A3647A" w:rsidTr="00A3647A">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668" w:type="dxa"/>
          </w:tcPr>
          <w:p w:rsidR="00A3647A" w:rsidRPr="00A3647A" w:rsidRDefault="00C05E19" w:rsidP="00A3647A">
            <w:pPr>
              <w:bidi/>
              <w:spacing w:line="276" w:lineRule="auto"/>
              <w:ind w:left="0" w:firstLine="0"/>
              <w:rPr>
                <w:rFonts w:ascii="Times New Roman" w:hAnsi="Times New Roman" w:cs="B Nazanin"/>
              </w:rPr>
            </w:pPr>
            <w:hyperlink r:id="rId56" w:history="1">
              <w:r w:rsidR="00A3647A" w:rsidRPr="00A3647A">
                <w:rPr>
                  <w:rStyle w:val="Hyperlink"/>
                  <w:rFonts w:ascii="Times New Roman" w:hAnsi="Times New Roman" w:cs="B Nazanin"/>
                  <w:rtl/>
                </w:rPr>
                <w:t>قانون اصلاح ماده (۴۵) آيين‌نامه داخلي مجلس شوراي اسلامي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24/12/1392</w:t>
            </w:r>
          </w:p>
        </w:tc>
      </w:tr>
      <w:tr w:rsidR="00A3647A" w:rsidRPr="00A3647A" w:rsidTr="00A3647A">
        <w:trPr>
          <w:jc w:val="center"/>
        </w:trPr>
        <w:tc>
          <w:tcPr>
            <w:tcW w:w="63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668" w:type="dxa"/>
          </w:tcPr>
          <w:p w:rsidR="00A3647A" w:rsidRPr="00A3647A" w:rsidRDefault="00C05E19" w:rsidP="00A3647A">
            <w:pPr>
              <w:bidi/>
              <w:spacing w:line="276" w:lineRule="auto"/>
              <w:ind w:left="0" w:firstLine="0"/>
              <w:rPr>
                <w:rFonts w:ascii="Times New Roman" w:hAnsi="Times New Roman" w:cs="B Nazanin"/>
              </w:rPr>
            </w:pPr>
            <w:hyperlink r:id="rId57" w:history="1">
              <w:r w:rsidR="00A3647A" w:rsidRPr="00A3647A">
                <w:rPr>
                  <w:rFonts w:ascii="Times New Roman" w:hAnsi="Times New Roman" w:cs="B Nazanin"/>
                  <w:rtl/>
                </w:rPr>
                <w:t>قانون اصلاح موادي از قانون آيين‌نامه داخلي مجلس شوراي اسلامي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4/11/1394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t>جدول 11. قوانين مربوط به سياست خارجي</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6561"/>
        <w:gridCol w:w="1454"/>
      </w:tblGrid>
      <w:tr w:rsidR="00A3647A" w:rsidRPr="00A3647A" w:rsidTr="00A3647A">
        <w:trPr>
          <w:jc w:val="center"/>
        </w:trPr>
        <w:tc>
          <w:tcPr>
            <w:tcW w:w="706"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561"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454"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A3647A">
        <w:trPr>
          <w:jc w:val="center"/>
        </w:trPr>
        <w:tc>
          <w:tcPr>
            <w:tcW w:w="70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561" w:type="dxa"/>
          </w:tcPr>
          <w:p w:rsidR="00A3647A" w:rsidRPr="00A3647A" w:rsidRDefault="00C05E19" w:rsidP="00A3647A">
            <w:pPr>
              <w:bidi/>
              <w:spacing w:line="276" w:lineRule="auto"/>
              <w:ind w:left="0" w:firstLine="0"/>
              <w:rPr>
                <w:rFonts w:ascii="Times New Roman" w:hAnsi="Times New Roman" w:cs="B Nazanin"/>
              </w:rPr>
            </w:pPr>
            <w:hyperlink r:id="rId58" w:history="1">
              <w:r w:rsidR="00A3647A" w:rsidRPr="00A3647A">
                <w:rPr>
                  <w:rStyle w:val="Hyperlink"/>
                  <w:rFonts w:ascii="Times New Roman" w:hAnsi="Times New Roman" w:cs="B Nazanin"/>
                  <w:rtl/>
                </w:rPr>
                <w:t>قانون پيگيري حقوقي ـ سياسي نقش و دخالت آمريکا و انگليس در کودتاي (۲۸) مرداد ۱۳۳۲ عليه دولت ملي ايران</w:t>
              </w:r>
            </w:hyperlink>
          </w:p>
        </w:tc>
        <w:tc>
          <w:tcPr>
            <w:tcW w:w="145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10/6/1392</w:t>
            </w:r>
          </w:p>
        </w:tc>
      </w:tr>
      <w:tr w:rsidR="00A3647A" w:rsidRPr="00A3647A" w:rsidTr="00A3647A">
        <w:trPr>
          <w:jc w:val="center"/>
        </w:trPr>
        <w:tc>
          <w:tcPr>
            <w:tcW w:w="70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561" w:type="dxa"/>
          </w:tcPr>
          <w:p w:rsidR="00A3647A" w:rsidRPr="00A3647A" w:rsidRDefault="00C05E19" w:rsidP="00A3647A">
            <w:pPr>
              <w:bidi/>
              <w:spacing w:line="276" w:lineRule="auto"/>
              <w:ind w:left="0" w:firstLine="0"/>
              <w:rPr>
                <w:rFonts w:ascii="Times New Roman" w:hAnsi="Times New Roman" w:cs="B Nazanin"/>
              </w:rPr>
            </w:pPr>
            <w:hyperlink r:id="rId59" w:history="1">
              <w:r w:rsidR="00A3647A" w:rsidRPr="00A3647A">
                <w:rPr>
                  <w:rStyle w:val="Hyperlink"/>
                  <w:rFonts w:ascii="Times New Roman" w:hAnsi="Times New Roman" w:cs="B Nazanin"/>
                  <w:rtl/>
                </w:rPr>
                <w:t>قانون الزام دولت به حفظ دستاوردها و حقوق هسته اي ملت ايران</w:t>
              </w:r>
            </w:hyperlink>
          </w:p>
        </w:tc>
        <w:tc>
          <w:tcPr>
            <w:tcW w:w="145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2/4/1394</w:t>
            </w:r>
          </w:p>
        </w:tc>
      </w:tr>
      <w:tr w:rsidR="00A3647A" w:rsidRPr="00A3647A" w:rsidTr="00A3647A">
        <w:trPr>
          <w:jc w:val="center"/>
        </w:trPr>
        <w:tc>
          <w:tcPr>
            <w:tcW w:w="70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561" w:type="dxa"/>
          </w:tcPr>
          <w:p w:rsidR="00A3647A" w:rsidRPr="00A3647A" w:rsidRDefault="00C05E19" w:rsidP="00A3647A">
            <w:pPr>
              <w:bidi/>
              <w:spacing w:line="276" w:lineRule="auto"/>
              <w:ind w:left="0" w:firstLine="0"/>
              <w:rPr>
                <w:rFonts w:ascii="Times New Roman" w:hAnsi="Times New Roman" w:cs="B Nazanin"/>
              </w:rPr>
            </w:pPr>
            <w:hyperlink r:id="rId60" w:history="1">
              <w:r w:rsidR="00A3647A" w:rsidRPr="00A3647A">
                <w:rPr>
                  <w:rStyle w:val="Hyperlink"/>
                  <w:rFonts w:ascii="Times New Roman" w:hAnsi="Times New Roman" w:cs="B Nazanin"/>
                  <w:rtl/>
                </w:rPr>
                <w:t>قانون اقدام متناسب و متقابل دولت جمهوري اسلامي ايران در اجراي برجام</w:t>
              </w:r>
            </w:hyperlink>
          </w:p>
        </w:tc>
        <w:tc>
          <w:tcPr>
            <w:tcW w:w="145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21/7/1394</w:t>
            </w:r>
          </w:p>
        </w:tc>
      </w:tr>
      <w:tr w:rsidR="00A3647A" w:rsidRPr="00A3647A" w:rsidTr="00A3647A">
        <w:trPr>
          <w:jc w:val="center"/>
        </w:trPr>
        <w:tc>
          <w:tcPr>
            <w:tcW w:w="70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561" w:type="dxa"/>
          </w:tcPr>
          <w:p w:rsidR="00A3647A" w:rsidRPr="00A3647A" w:rsidRDefault="00A3647A" w:rsidP="00A3647A">
            <w:pPr>
              <w:bidi/>
              <w:spacing w:line="276" w:lineRule="auto"/>
              <w:ind w:left="0" w:firstLine="0"/>
              <w:rPr>
                <w:rStyle w:val="Hyperlink"/>
                <w:rFonts w:ascii="Times New Roman" w:hAnsi="Times New Roman" w:cs="B Nazanin"/>
              </w:rPr>
            </w:pPr>
            <w:r w:rsidRPr="00A3647A">
              <w:rPr>
                <w:rStyle w:val="Hyperlink"/>
                <w:rFonts w:ascii="Times New Roman" w:hAnsi="Times New Roman" w:cs="B Nazanin"/>
                <w:rtl/>
              </w:rPr>
              <w:t xml:space="preserve">قانون مبارزه با تأمین مالی تروریسم </w:t>
            </w:r>
          </w:p>
        </w:tc>
        <w:tc>
          <w:tcPr>
            <w:tcW w:w="1454"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27/12/1394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jc w:val="center"/>
        <w:rPr>
          <w:rFonts w:ascii="Times New Roman" w:hAnsi="Times New Roman" w:cs="B Nazanin"/>
          <w:b/>
          <w:bCs/>
          <w:rtl/>
        </w:rPr>
      </w:pPr>
      <w:r w:rsidRPr="00A3647A">
        <w:rPr>
          <w:rFonts w:ascii="Times New Roman" w:hAnsi="Times New Roman" w:cs="B Nazanin"/>
          <w:b/>
          <w:bCs/>
          <w:rtl/>
        </w:rPr>
        <w:t>جدول 12. قوانين مربوط به تدوين و تنقيح قوانين</w:t>
      </w:r>
    </w:p>
    <w:tbl>
      <w:tblPr>
        <w:bidiVisual/>
        <w:tblW w:w="8771" w:type="dxa"/>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583"/>
        <w:gridCol w:w="1479"/>
      </w:tblGrid>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583"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479"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583" w:type="dxa"/>
          </w:tcPr>
          <w:p w:rsidR="00A3647A" w:rsidRPr="00A3647A" w:rsidRDefault="00C05E19" w:rsidP="00A3647A">
            <w:pPr>
              <w:bidi/>
              <w:spacing w:line="276" w:lineRule="auto"/>
              <w:ind w:left="0" w:firstLine="0"/>
              <w:rPr>
                <w:rFonts w:ascii="Times New Roman" w:hAnsi="Times New Roman" w:cs="B Nazanin"/>
              </w:rPr>
            </w:pPr>
            <w:hyperlink r:id="rId61" w:history="1">
              <w:r w:rsidR="00A3647A" w:rsidRPr="00A3647A">
                <w:rPr>
                  <w:rStyle w:val="Hyperlink"/>
                  <w:rFonts w:ascii="Times New Roman" w:hAnsi="Times New Roman" w:cs="B Nazanin"/>
                  <w:rtl/>
                </w:rPr>
                <w:t>آيين نامه هيأت مشاورين تدوين، تنقيح و تفسير قوانين</w:t>
              </w:r>
            </w:hyperlink>
          </w:p>
        </w:tc>
        <w:tc>
          <w:tcPr>
            <w:tcW w:w="147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21/5/1391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583" w:type="dxa"/>
          </w:tcPr>
          <w:p w:rsidR="00A3647A" w:rsidRPr="00A3647A" w:rsidRDefault="00C05E19" w:rsidP="00A3647A">
            <w:pPr>
              <w:bidi/>
              <w:spacing w:line="276" w:lineRule="auto"/>
              <w:ind w:left="0" w:firstLine="0"/>
              <w:rPr>
                <w:rFonts w:ascii="Times New Roman" w:hAnsi="Times New Roman" w:cs="B Nazanin"/>
              </w:rPr>
            </w:pPr>
            <w:hyperlink r:id="rId62" w:history="1">
              <w:r w:rsidR="00A3647A" w:rsidRPr="00A3647A">
                <w:rPr>
                  <w:rStyle w:val="Hyperlink"/>
                  <w:rFonts w:ascii="Times New Roman" w:hAnsi="Times New Roman" w:cs="B Nazanin"/>
                  <w:rtl/>
                </w:rPr>
                <w:t>فهرست قوانين منسوخ صريح در بازه زماني ۲۳/۱۱/۱۳۵۷ تا ۲۹/۱۲/۱۳۹۰</w:t>
              </w:r>
            </w:hyperlink>
          </w:p>
        </w:tc>
        <w:tc>
          <w:tcPr>
            <w:tcW w:w="147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6/12/1391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583" w:type="dxa"/>
            <w:vAlign w:val="center"/>
          </w:tcPr>
          <w:p w:rsidR="00A3647A" w:rsidRPr="00A3647A" w:rsidRDefault="00C05E19" w:rsidP="00A3647A">
            <w:pPr>
              <w:bidi/>
              <w:spacing w:line="276" w:lineRule="auto"/>
              <w:ind w:left="0" w:firstLine="0"/>
              <w:rPr>
                <w:rFonts w:ascii="Times New Roman" w:hAnsi="Times New Roman" w:cs="B Nazanin"/>
              </w:rPr>
            </w:pPr>
            <w:hyperlink r:id="rId63" w:history="1">
              <w:r w:rsidR="00A3647A" w:rsidRPr="00A3647A">
                <w:rPr>
                  <w:rStyle w:val="Hyperlink"/>
                  <w:rFonts w:ascii="Times New Roman" w:hAnsi="Times New Roman" w:cs="B Nazanin"/>
                  <w:rtl/>
                </w:rPr>
                <w:t xml:space="preserve">فهرست قوانين منسوخ صريح در بازه زماني 1/1/1390 تا 1/2/1394 </w:t>
              </w:r>
            </w:hyperlink>
          </w:p>
        </w:tc>
        <w:tc>
          <w:tcPr>
            <w:tcW w:w="147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28/5/1394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جدول 13. قوانين مربوط به اسناد و توافق‌های بین‌المللی</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705"/>
        <w:gridCol w:w="1526"/>
      </w:tblGrid>
      <w:tr w:rsidR="00A3647A" w:rsidRPr="00A3647A" w:rsidTr="00A3647A">
        <w:trPr>
          <w:tblHeader/>
          <w:jc w:val="center"/>
        </w:trPr>
        <w:tc>
          <w:tcPr>
            <w:tcW w:w="709"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705"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526"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64" w:history="1">
              <w:r w:rsidR="00A3647A" w:rsidRPr="00A3647A">
                <w:rPr>
                  <w:rStyle w:val="Hyperlink"/>
                  <w:rFonts w:ascii="Times New Roman" w:hAnsi="Times New Roman" w:cs="B Nazanin"/>
                  <w:rtl/>
                </w:rPr>
                <w:t xml:space="preserve">قانون عضويت دولت جمهوري اسلامي ايران در مؤسسه منطقه اي استانداردسازي، ارزيابي انطباق، تأييد صلاحيت و اندازه‌شناسي (ريسکام) </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14/4/1391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65" w:history="1">
              <w:r w:rsidR="00A3647A" w:rsidRPr="00A3647A">
                <w:rPr>
                  <w:rStyle w:val="Hyperlink"/>
                  <w:rFonts w:ascii="Times New Roman" w:hAnsi="Times New Roman" w:cs="B Nazanin"/>
                  <w:rtl/>
                </w:rPr>
                <w:t xml:space="preserve">قانون موافقتنامه همکاري قضايي در امور مدني و تجاري بين دولت جمهوري اسلامي ايران و دولت جمهوري دموکراتيک خلق الجزاير </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14/4/1391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66" w:history="1">
              <w:r w:rsidR="00A3647A" w:rsidRPr="00A3647A">
                <w:rPr>
                  <w:rStyle w:val="Hyperlink"/>
                  <w:rFonts w:ascii="Times New Roman" w:hAnsi="Times New Roman" w:cs="B Nazanin"/>
                  <w:rtl/>
                </w:rPr>
                <w:t>قانون عضويت دولت جمهوري اسلامي ايران در فدراسيون بين‌المللي آموزش اولياء</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67" w:history="1">
              <w:r w:rsidR="00A3647A" w:rsidRPr="00A3647A">
                <w:rPr>
                  <w:rStyle w:val="Hyperlink"/>
                  <w:rFonts w:ascii="Times New Roman" w:hAnsi="Times New Roman" w:cs="B Nazanin"/>
                  <w:rtl/>
                </w:rPr>
                <w:t>قانون عضويت دولت جمهوري اسلامي ايران در اتحاديه بين‌المللي مخابرات هوانوردي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68" w:history="1">
              <w:r w:rsidR="00A3647A" w:rsidRPr="00A3647A">
                <w:rPr>
                  <w:rStyle w:val="Hyperlink"/>
                  <w:rFonts w:ascii="Times New Roman" w:hAnsi="Times New Roman" w:cs="B Nazanin"/>
                  <w:rtl/>
                </w:rPr>
                <w:t>قانون عضويت دولت جمهوري اسلامي ايران در انجمن بين المللي پارکهاي علمي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69" w:history="1">
              <w:r w:rsidR="00A3647A" w:rsidRPr="00A3647A">
                <w:rPr>
                  <w:rStyle w:val="Hyperlink"/>
                  <w:rFonts w:ascii="Times New Roman" w:hAnsi="Times New Roman" w:cs="B Nazanin"/>
                  <w:rtl/>
                </w:rPr>
                <w:t>قانون عضويت دولت جمهوري اسلامي ايران در فدراسيون بين المللي اتحاديه زنبورداران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0" w:history="1">
              <w:r w:rsidR="00A3647A" w:rsidRPr="00A3647A">
                <w:rPr>
                  <w:rStyle w:val="Hyperlink"/>
                  <w:rFonts w:ascii="Times New Roman" w:hAnsi="Times New Roman" w:cs="B Nazanin"/>
                  <w:rtl/>
                </w:rPr>
                <w:t>قانون الحاق تشريفات (پروتکل) آمادگي، واکنش و همکاري منطقه اي در مبارزه با سوانح آلودگي نفتي الحاقي به کنوانسيون چارچوب حفاظت از محيط زيست دريايي درياي خزر</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1" w:history="1">
              <w:r w:rsidR="00A3647A" w:rsidRPr="00A3647A">
                <w:rPr>
                  <w:rStyle w:val="Hyperlink"/>
                  <w:rFonts w:ascii="Times New Roman" w:hAnsi="Times New Roman" w:cs="B Nazanin"/>
                  <w:rtl/>
                </w:rPr>
                <w:t>قانون تشريفات (پروتکل) اصلاحي موافقتنامه بين دولت جمهوري اسلامي ايران و برنامه اسکان انساني سازمان ملل متحد جهت تأسيس دفتر زيستگاه (هبيتات) سازمان ملل متحد براي کاهش بلايا در تهران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9</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2" w:history="1">
              <w:r w:rsidR="00A3647A" w:rsidRPr="00A3647A">
                <w:rPr>
                  <w:rStyle w:val="Hyperlink"/>
                  <w:rFonts w:ascii="Times New Roman" w:hAnsi="Times New Roman" w:cs="B Nazanin"/>
                  <w:rtl/>
                </w:rPr>
                <w:t xml:space="preserve">قانون موافقتنامه حمل و نقل هوايي بين دولت جمهوري اسلامي ايران و دولت فدراسيون روسيه و تشريفات (پروتکل) الحاقي آن </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17/5/1391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10</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3" w:history="1">
              <w:r w:rsidR="00A3647A" w:rsidRPr="00A3647A">
                <w:rPr>
                  <w:rStyle w:val="Hyperlink"/>
                  <w:rFonts w:ascii="Times New Roman" w:hAnsi="Times New Roman" w:cs="B Nazanin"/>
                  <w:rtl/>
                </w:rPr>
                <w:t>قانون عضويت دولت جمهوري اسلامي ايران در گروه هشت کشور در حال توسعه (گروه دي ـ ۸)</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1/12/1391</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4" w:history="1">
              <w:r w:rsidR="00A3647A" w:rsidRPr="00A3647A">
                <w:rPr>
                  <w:rStyle w:val="Hyperlink"/>
                  <w:rFonts w:ascii="Times New Roman" w:hAnsi="Times New Roman" w:cs="B Nazanin"/>
                  <w:rtl/>
                </w:rPr>
                <w:t>قانون اصلاح قانون عضويت دولت جمهوري اسلامي ايران در مجمع بين المللي انرژي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3/2/1392</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5" w:history="1">
              <w:r w:rsidR="00A3647A" w:rsidRPr="00A3647A">
                <w:rPr>
                  <w:rStyle w:val="Hyperlink"/>
                  <w:rFonts w:ascii="Times New Roman" w:hAnsi="Times New Roman" w:cs="B Nazanin"/>
                  <w:rtl/>
                </w:rPr>
                <w:t>قانون اجازه افزايش سهام جمهوري اسلامي ايران در بانک بين المللي ترميم و توسعه (</w:t>
              </w:r>
              <w:r w:rsidR="00A3647A" w:rsidRPr="00A3647A">
                <w:rPr>
                  <w:rStyle w:val="Hyperlink"/>
                  <w:rFonts w:ascii="Times New Roman" w:hAnsi="Times New Roman" w:cs="B Nazanin"/>
                </w:rPr>
                <w:t>IBRD</w:t>
              </w:r>
              <w:r w:rsidR="00A3647A" w:rsidRPr="00A3647A">
                <w:rPr>
                  <w:rStyle w:val="Hyperlink"/>
                  <w:rFonts w:ascii="Times New Roman" w:hAnsi="Times New Roman" w:cs="B Nazanin"/>
                  <w:rtl/>
                </w:rPr>
                <w:t>)</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5/4/1392</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13</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6" w:history="1">
              <w:r w:rsidR="00A3647A" w:rsidRPr="00A3647A">
                <w:rPr>
                  <w:rStyle w:val="Hyperlink"/>
                  <w:rFonts w:ascii="Times New Roman" w:hAnsi="Times New Roman" w:cs="B Nazanin"/>
                  <w:rtl/>
                </w:rPr>
                <w:t>قانون موافقتنامه همکاري بين وزارت کشور جمهوري اسلامي ايران و وزارت کشور فدراسيون روسيه</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1/8/1392</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7" w:history="1">
              <w:r w:rsidR="00A3647A" w:rsidRPr="00A3647A">
                <w:rPr>
                  <w:rStyle w:val="Hyperlink"/>
                  <w:rFonts w:ascii="Times New Roman" w:hAnsi="Times New Roman" w:cs="B Nazanin"/>
                  <w:rtl/>
                </w:rPr>
                <w:t>قانون اساسنامه کميسيون دامپزشکي سازمان همکاري هاي اقتصادي (اکو)</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12/8/1392</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8" w:history="1">
              <w:r w:rsidR="00A3647A" w:rsidRPr="00A3647A">
                <w:rPr>
                  <w:rStyle w:val="Hyperlink"/>
                  <w:rFonts w:ascii="Times New Roman" w:hAnsi="Times New Roman" w:cs="B Nazanin"/>
                  <w:rtl/>
                </w:rPr>
                <w:t>قانون موافقتنامه همکاري هاي امنيتي بين دولت جمهوري اسلامي ايران و دولت جمهوري اسلامي پاکستان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17/1/1393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16</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79" w:history="1">
              <w:r w:rsidR="00A3647A" w:rsidRPr="00A3647A">
                <w:rPr>
                  <w:rStyle w:val="Hyperlink"/>
                  <w:rFonts w:ascii="Times New Roman" w:hAnsi="Times New Roman" w:cs="B Nazanin"/>
                  <w:rtl/>
                </w:rPr>
                <w:t>قانون تصويب قطعنامه هاي کنفرانس مورخ ۲۰۱۰(۱۳۸۹) اعضاي کنوانسيون بين المللي استانداردهاي آموزش، صدور گواهينامه ها و نگهباني دريانوردان (</w:t>
              </w:r>
              <w:r w:rsidR="00A3647A" w:rsidRPr="00A3647A">
                <w:rPr>
                  <w:rStyle w:val="Hyperlink"/>
                  <w:rFonts w:ascii="Times New Roman" w:hAnsi="Times New Roman" w:cs="B Nazanin"/>
                </w:rPr>
                <w:t>STCW</w:t>
              </w:r>
              <w:r w:rsidR="00A3647A" w:rsidRPr="00A3647A">
                <w:rPr>
                  <w:rStyle w:val="Hyperlink"/>
                  <w:rFonts w:ascii="Times New Roman" w:hAnsi="Times New Roman" w:cs="B Nazanin"/>
                  <w:rtl/>
                </w:rPr>
                <w:t>)</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5/3/1393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0" w:history="1">
              <w:r w:rsidR="00A3647A" w:rsidRPr="00A3647A">
                <w:rPr>
                  <w:rStyle w:val="Hyperlink"/>
                  <w:rFonts w:ascii="Times New Roman" w:hAnsi="Times New Roman" w:cs="B Nazanin"/>
                  <w:rtl/>
                </w:rPr>
                <w:t>قانون الحاق دولت جمهوري اسلامي ايران به کنوانسيون تحديد مسؤوليت براي دعاوي دريايي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5/3/1393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1" w:history="1">
              <w:r w:rsidR="00A3647A" w:rsidRPr="00A3647A">
                <w:rPr>
                  <w:rStyle w:val="Hyperlink"/>
                  <w:rFonts w:ascii="Times New Roman" w:hAnsi="Times New Roman" w:cs="B Nazanin"/>
                  <w:rtl/>
                </w:rPr>
                <w:t>قانون موافقتنامه همکاري بين دولت جمهوري اسلامي ايران و دولت جمهوري خلق چين در زمينه مبارزه با جرائم فراملي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18/3/1393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2" w:history="1">
              <w:r w:rsidR="00A3647A" w:rsidRPr="00A3647A">
                <w:rPr>
                  <w:rStyle w:val="Hyperlink"/>
                  <w:rFonts w:ascii="Times New Roman" w:hAnsi="Times New Roman" w:cs="B Nazanin"/>
                  <w:rtl/>
                </w:rPr>
                <w:t>قانون موافقتنامه تشويق و حمايت متقابل از سرمايه گذاري بين دولت جمهوري اسلامي ايران و دولت جمهوري بروندي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18/3/1393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3" w:history="1">
              <w:r w:rsidR="00A3647A" w:rsidRPr="00A3647A">
                <w:rPr>
                  <w:rStyle w:val="Hyperlink"/>
                  <w:rFonts w:ascii="Times New Roman" w:hAnsi="Times New Roman" w:cs="B Nazanin"/>
                  <w:rtl/>
                </w:rPr>
                <w:t>قانون موافقتنامه مربوط به همکاري در زمينه امنيت در درياي خزر</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20/3/1393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4" w:history="1">
              <w:r w:rsidR="00A3647A" w:rsidRPr="00A3647A">
                <w:rPr>
                  <w:rStyle w:val="Hyperlink"/>
                  <w:rFonts w:ascii="Times New Roman" w:hAnsi="Times New Roman" w:cs="B Nazanin"/>
                  <w:rtl/>
                </w:rPr>
                <w:t>قانون معاهده استرداد مجرمين بين جمهوري اسلامي ايران و جمهوري خلق چين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29/6/1393</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22</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5" w:history="1">
              <w:r w:rsidR="00A3647A" w:rsidRPr="00A3647A">
                <w:rPr>
                  <w:rStyle w:val="Hyperlink"/>
                  <w:rFonts w:ascii="Times New Roman" w:hAnsi="Times New Roman" w:cs="B Nazanin"/>
                  <w:rtl/>
                </w:rPr>
                <w:t>قانون موافقتنامه بين دولت جمهوري اسلامي ايران و دولت جمهوري کنيا به منظور اجتناب از اخذ ماليات مضاعف و جلوگيري از فرار مالياتي در مورد ماليات بر درآمد و سرمايه و تشريفات (پروتکل) الحاقي آن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6" w:history="1">
              <w:r w:rsidR="00A3647A" w:rsidRPr="00A3647A">
                <w:rPr>
                  <w:rStyle w:val="Hyperlink"/>
                  <w:rFonts w:ascii="Times New Roman" w:hAnsi="Times New Roman" w:cs="B Nazanin"/>
                  <w:rtl/>
                </w:rPr>
                <w:t xml:space="preserve">قانون موافقتنامه بين دولت جمهوري اسلامي ايران و دولت کويت در زمينه کمک و همکاري متقابل در امور گمرکي </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7" w:history="1">
              <w:r w:rsidR="00A3647A" w:rsidRPr="00A3647A">
                <w:rPr>
                  <w:rStyle w:val="Hyperlink"/>
                  <w:rFonts w:ascii="Times New Roman" w:hAnsi="Times New Roman" w:cs="B Nazanin"/>
                  <w:rtl/>
                </w:rPr>
                <w:t>قانون موافقتنامه دوجانبه همکاري هاي فرهنگي، علمي و آموزشي بين دولت جمهوري اسلامي ايران و دولت جمهوري اوگاندا</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25</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8" w:history="1">
              <w:r w:rsidR="00A3647A" w:rsidRPr="00A3647A">
                <w:rPr>
                  <w:rStyle w:val="Hyperlink"/>
                  <w:rFonts w:ascii="Times New Roman" w:hAnsi="Times New Roman" w:cs="B Nazanin"/>
                  <w:rtl/>
                </w:rPr>
                <w:t>قانون موافقتنامه بين دولت جمهوري اسلامي ايران و دولت جمهوري سوسياليستي ويتنام به منظور اجتناب از اخذ ماليات مضاعف و جلوگيري از فرار مالياتي درمورد ماليات هاي بر درآمد</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26</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89" w:history="1">
              <w:r w:rsidR="00A3647A" w:rsidRPr="00A3647A">
                <w:rPr>
                  <w:rStyle w:val="Hyperlink"/>
                  <w:rFonts w:ascii="Times New Roman" w:hAnsi="Times New Roman" w:cs="B Nazanin"/>
                  <w:rtl/>
                </w:rPr>
                <w:t>قانون يادداشت تفاهم بين دولت جمهوري اسلامي ايران و دولت جمهوري ترکيه در مورد استفاده مشترک از دروازه هاي مرز زميني «رازي» و «کاپي کوي» و تشريفات (پروتکل) اصلاحي آن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0" w:history="1">
              <w:r w:rsidR="00A3647A" w:rsidRPr="00A3647A">
                <w:rPr>
                  <w:rStyle w:val="Hyperlink"/>
                  <w:rFonts w:ascii="Times New Roman" w:hAnsi="Times New Roman" w:cs="B Nazanin"/>
                  <w:rtl/>
                </w:rPr>
                <w:t>قانون موافقتنامه بين دولت جمهوري اسلامي ايران و دولت جمهوري ترکيه در مورد استفاده مشترک از دروازه مرز زميني «سرو» و «اسندره»</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28</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1" w:history="1">
              <w:r w:rsidR="00A3647A" w:rsidRPr="00A3647A">
                <w:rPr>
                  <w:rStyle w:val="Hyperlink"/>
                  <w:rFonts w:ascii="Times New Roman" w:hAnsi="Times New Roman" w:cs="B Nazanin"/>
                  <w:rtl/>
                </w:rPr>
                <w:t>قانون اجازه مشارکت دولت جمهوري اسلامي ايران در برنامه صندوق بين المللي پول جهت کاهش فقر و ارتقاي رشد (</w:t>
              </w:r>
              <w:r w:rsidR="00A3647A" w:rsidRPr="00A3647A">
                <w:rPr>
                  <w:rStyle w:val="Hyperlink"/>
                  <w:rFonts w:ascii="Times New Roman" w:hAnsi="Times New Roman" w:cs="B Nazanin"/>
                </w:rPr>
                <w:t>PRGT</w:t>
              </w:r>
              <w:r w:rsidR="00A3647A" w:rsidRPr="00A3647A">
                <w:rPr>
                  <w:rStyle w:val="Hyperlink"/>
                  <w:rFonts w:ascii="Times New Roman" w:hAnsi="Times New Roman" w:cs="B Nazanin"/>
                  <w:rtl/>
                </w:rPr>
                <w:t>)</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24/4/1394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2" w:history="1">
              <w:r w:rsidR="00A3647A" w:rsidRPr="00A3647A">
                <w:rPr>
                  <w:rStyle w:val="Hyperlink"/>
                  <w:rFonts w:ascii="Times New Roman" w:hAnsi="Times New Roman" w:cs="B Nazanin"/>
                  <w:rtl/>
                </w:rPr>
                <w:t>قانون موافقتنامه کشتيراني تجاري دريايي بين دولت جمهوري اسلامي ايرانو دولت جمهوري غنا و تشريفات (پروتکل) اصلاحي آن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24/4/1394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3" w:history="1">
              <w:r w:rsidR="00A3647A" w:rsidRPr="00A3647A">
                <w:rPr>
                  <w:rStyle w:val="Hyperlink"/>
                  <w:rFonts w:ascii="Times New Roman" w:hAnsi="Times New Roman" w:cs="B Nazanin"/>
                  <w:rtl/>
                </w:rPr>
                <w:t xml:space="preserve">قانون اجازه الحاق دولت جمهوري اسلامي ايران به تشريفات (پروتکل)هاي اصلاحي (۱)، (۲) و (۴) کنوانسيون ورشو و اصلاحي آن به موجب تشريفات (پروتکل) لاهه مربوط به يکسان کردن برخي از </w:t>
              </w:r>
              <w:r w:rsidR="00A3647A" w:rsidRPr="00A3647A">
                <w:rPr>
                  <w:rStyle w:val="Hyperlink"/>
                  <w:rFonts w:ascii="Times New Roman" w:hAnsi="Times New Roman" w:cs="B Nazanin"/>
                  <w:rtl/>
                </w:rPr>
                <w:lastRenderedPageBreak/>
                <w:t>مقررات حمل و نقل هوايي بين المللي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24/4/1394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31</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4" w:history="1">
              <w:r w:rsidR="00A3647A" w:rsidRPr="00A3647A">
                <w:rPr>
                  <w:rStyle w:val="Hyperlink"/>
                  <w:rFonts w:ascii="Times New Roman" w:hAnsi="Times New Roman" w:cs="B Nazanin"/>
                  <w:rtl/>
                </w:rPr>
                <w:t>قانون اجازه مشارکت جمهوري اسلامي ايران در افزايش سرمايهدور پنجم بانک توسعه اسلامي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7/5/1394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32</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5" w:history="1">
              <w:r w:rsidR="00A3647A" w:rsidRPr="00A3647A">
                <w:rPr>
                  <w:rStyle w:val="Hyperlink"/>
                  <w:rFonts w:ascii="Times New Roman" w:hAnsi="Times New Roman" w:cs="B Nazanin"/>
                  <w:rtl/>
                </w:rPr>
                <w:t>قانون منشور سازمان همکاري اقتصادي هشت کشور در حال توسعه</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18/5/1394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33</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6" w:history="1">
              <w:r w:rsidR="00A3647A" w:rsidRPr="00A3647A">
                <w:rPr>
                  <w:rStyle w:val="Hyperlink"/>
                  <w:rFonts w:ascii="Times New Roman" w:hAnsi="Times New Roman" w:cs="B Nazanin"/>
                  <w:rtl/>
                </w:rPr>
                <w:t>قانون تصويب اصلاحيه کنوانسيون بازل درباره کنترل انتقالات برون مرزيمواد زايد زيان بخش و دفع آنها</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18/5/1394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34</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7" w:history="1">
              <w:r w:rsidR="00A3647A" w:rsidRPr="00A3647A">
                <w:rPr>
                  <w:rStyle w:val="Hyperlink"/>
                  <w:rFonts w:ascii="Times New Roman" w:hAnsi="Times New Roman" w:cs="B Nazanin"/>
                  <w:rtl/>
                </w:rPr>
                <w:t>قانون موافقتنامه همکاري درخصوص آب و هواشناسي درياي خزر</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18/5/1394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35</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8" w:history="1">
              <w:r w:rsidR="00A3647A" w:rsidRPr="00A3647A">
                <w:rPr>
                  <w:rStyle w:val="Hyperlink"/>
                  <w:rFonts w:ascii="Times New Roman" w:hAnsi="Times New Roman" w:cs="B Nazanin"/>
                  <w:rtl/>
                </w:rPr>
                <w:t>قانون الحاق دولت جمهوري اسلامي ايران به تشريفات (پروتکل) ريشه‌کني تجارت غيرقانوني محصولات دخاني</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18/5/1394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36</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99" w:history="1">
              <w:r w:rsidR="00A3647A" w:rsidRPr="00A3647A">
                <w:rPr>
                  <w:rStyle w:val="Hyperlink"/>
                  <w:rFonts w:ascii="Times New Roman" w:hAnsi="Times New Roman" w:cs="B Nazanin"/>
                  <w:rtl/>
                </w:rPr>
                <w:t>قانون تصويب تشريفات (پروتکل) حفاظت از درياي خزر در برابر آلودگيناشي از منابع و فعاليت هاي مستقر در خشکي الحاقي به کنوانسيونچهارچوب حفاظت از محيط زيست دريايي درياي خزر</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18/5/1394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37</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0" w:history="1">
              <w:r w:rsidR="00A3647A" w:rsidRPr="00A3647A">
                <w:rPr>
                  <w:rStyle w:val="Hyperlink"/>
                  <w:rFonts w:ascii="Times New Roman" w:hAnsi="Times New Roman" w:cs="B Nazanin"/>
                  <w:rtl/>
                </w:rPr>
                <w:t>لايحه تصويب کنوانسيونو ميناماتا در مورد جيوه</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11/7/1394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38</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1" w:history="1">
              <w:r w:rsidR="00A3647A" w:rsidRPr="00A3647A">
                <w:rPr>
                  <w:rStyle w:val="Hyperlink"/>
                  <w:rFonts w:ascii="Times New Roman" w:hAnsi="Times New Roman" w:cs="B Nazanin"/>
                  <w:rtl/>
                </w:rPr>
                <w:t>اصلاحيه قانون تصويب کنوانسيون ميناماتا در مورد جيوه</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11/7/1394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39</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2" w:history="1">
              <w:r w:rsidR="00A3647A" w:rsidRPr="00A3647A">
                <w:rPr>
                  <w:rStyle w:val="Hyperlink"/>
                  <w:rFonts w:ascii="Times New Roman" w:hAnsi="Times New Roman" w:cs="B Nazanin"/>
                  <w:rtl/>
                </w:rPr>
                <w:t>قانون الحاق دولت جمهوري اسلامي ايران به تشريفات (پروتکل) مورخ ۱۹۹۶(۱۳۷۵) کنوانسيون پيشگيري از آلودگي دريايي ناشي از تخليه پسماند و ساير مواد، مورخ ۱۹۷۲(۱۳۵۱)(به گونه اصلاح شده در سال‌هاي ۲۰۰۶(۱۳۸۵) و ۲۰۰۹(۱۳۸۸))</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13/7/1394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40</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3" w:history="1">
              <w:r w:rsidR="00A3647A" w:rsidRPr="00A3647A">
                <w:rPr>
                  <w:rStyle w:val="Hyperlink"/>
                  <w:rFonts w:ascii="Times New Roman" w:hAnsi="Times New Roman" w:cs="B Nazanin"/>
                  <w:rtl/>
                </w:rPr>
                <w:t>قانون معاهده بين دولت جمهوري اسلامي ايران و دولت ژاپن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13/7/1394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41</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4" w:history="1">
              <w:r w:rsidR="00A3647A" w:rsidRPr="00A3647A">
                <w:rPr>
                  <w:rStyle w:val="Hyperlink"/>
                  <w:rFonts w:ascii="Times New Roman" w:hAnsi="Times New Roman" w:cs="B Nazanin"/>
                  <w:rtl/>
                </w:rPr>
                <w:t>قانون اصلاح قانون الحاق دولت جمهوري اسلامي ايران به کنوانسيون لغو ضرورت تصديق رسمي اسناد دولتي بيگانه</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29/9/1394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42</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5" w:history="1">
              <w:r w:rsidR="00A3647A" w:rsidRPr="00A3647A">
                <w:rPr>
                  <w:rStyle w:val="Hyperlink"/>
                  <w:rFonts w:ascii="Times New Roman" w:hAnsi="Times New Roman" w:cs="B Nazanin"/>
                  <w:rtl/>
                </w:rPr>
                <w:t>قانون اساسنامه مرکز منطقه اي همکاري دستگاههاي مبارزه با فساد و نهادهاي نظارتي (آمبودزماني) کشورهاي عضو سازمان همکاري اقتصادي (اکو)</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29/9/1394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43</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6" w:history="1">
              <w:r w:rsidR="00A3647A" w:rsidRPr="00A3647A">
                <w:rPr>
                  <w:rStyle w:val="Hyperlink"/>
                  <w:rFonts w:ascii="Times New Roman" w:hAnsi="Times New Roman" w:cs="B Nazanin"/>
                  <w:rtl/>
                </w:rPr>
                <w:t>قانون موافقتنامه همکاري هاي امنيتي و انتظامي بين دولت جمهوري اسلامي ايران و دولت جمهوري تاجيکستان</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22/10/1394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44</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7" w:history="1">
              <w:r w:rsidR="00A3647A" w:rsidRPr="00A3647A">
                <w:rPr>
                  <w:rStyle w:val="Hyperlink"/>
                  <w:rFonts w:ascii="Times New Roman" w:hAnsi="Times New Roman" w:cs="B Nazanin"/>
                  <w:rtl/>
                </w:rPr>
                <w:t>قانون اصلاح قانون موافقتنامه تأسيس دالان حمل و نقل و گذر بين المللي بين دولتهاي جمهوري اسلامي ايران، سلطان نشين عمان، قطر، ترکمنستان و جمهوري ازبکستان (موافقتنامه عشق آباد)</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22/10/1394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45</w:t>
            </w:r>
          </w:p>
        </w:tc>
        <w:tc>
          <w:tcPr>
            <w:tcW w:w="6705" w:type="dxa"/>
          </w:tcPr>
          <w:p w:rsidR="00A3647A" w:rsidRPr="00A3647A" w:rsidRDefault="00C05E19" w:rsidP="00A3647A">
            <w:pPr>
              <w:bidi/>
              <w:spacing w:line="276" w:lineRule="auto"/>
              <w:ind w:left="0" w:firstLine="0"/>
              <w:rPr>
                <w:rFonts w:ascii="Times New Roman" w:hAnsi="Times New Roman" w:cs="B Nazanin"/>
              </w:rPr>
            </w:pPr>
            <w:hyperlink r:id="rId108" w:history="1">
              <w:r w:rsidR="00A3647A" w:rsidRPr="00A3647A">
                <w:rPr>
                  <w:rFonts w:ascii="Times New Roman" w:hAnsi="Times New Roman" w:cs="B Nazanin"/>
                  <w:rtl/>
                </w:rPr>
                <w:t>قانون موافقتنامه بين دولتي بنادر خشک</w:t>
              </w:r>
            </w:hyperlink>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20/12/1394</w:t>
            </w:r>
          </w:p>
        </w:tc>
      </w:tr>
      <w:tr w:rsidR="00A3647A" w:rsidRPr="00A3647A" w:rsidTr="00A3647A">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46</w:t>
            </w:r>
          </w:p>
        </w:tc>
        <w:tc>
          <w:tcPr>
            <w:tcW w:w="6705"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 xml:space="preserve">قانون عضویت دولت جمهوری اسلامی ایران در مؤسسه استاندارد و اندازه‌شناسی کشورهای اسلامی (سمیک) </w:t>
            </w:r>
          </w:p>
        </w:tc>
        <w:tc>
          <w:tcPr>
            <w:tcW w:w="152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20/12/1394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جدول 14. قوانين تمديدي</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6659"/>
        <w:gridCol w:w="1518"/>
      </w:tblGrid>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659"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518"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تصويب قانون</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09" w:history="1">
              <w:r w:rsidR="00A3647A" w:rsidRPr="00A3647A">
                <w:rPr>
                  <w:rStyle w:val="Hyperlink"/>
                  <w:rFonts w:ascii="Times New Roman" w:hAnsi="Times New Roman" w:cs="B Nazanin"/>
                  <w:rtl/>
                </w:rPr>
                <w:t>قانون تمديد مهلت اجراي آزمايشي قانون مديريت خدمات کشوري</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19/7/1391</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0" w:history="1">
              <w:r w:rsidR="00A3647A" w:rsidRPr="00A3647A">
                <w:rPr>
                  <w:rStyle w:val="Hyperlink"/>
                  <w:rFonts w:ascii="Times New Roman" w:hAnsi="Times New Roman" w:cs="B Nazanin"/>
                  <w:rtl/>
                </w:rPr>
                <w:t>قانون تمديد مهلت اجراي آزمايشي قانون اصلاح قانون بيمه اجباري مسؤوليت مدني دارندگان وسايل نقليه موتوري زميني در مقابل شخص ثالث</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2/7/1392</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1" w:history="1">
              <w:r w:rsidR="00A3647A" w:rsidRPr="00A3647A">
                <w:rPr>
                  <w:rStyle w:val="Hyperlink"/>
                  <w:rFonts w:ascii="Times New Roman" w:hAnsi="Times New Roman" w:cs="B Nazanin"/>
                  <w:rtl/>
                </w:rPr>
                <w:t>قانون تمديد مدت اجراي آزمايشي قانون مديريت خدمات کشوري</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14/8/1392</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2" w:history="1">
              <w:r w:rsidR="00A3647A" w:rsidRPr="00A3647A">
                <w:rPr>
                  <w:rStyle w:val="Hyperlink"/>
                  <w:rFonts w:ascii="Times New Roman" w:hAnsi="Times New Roman" w:cs="B Nazanin"/>
                  <w:rtl/>
                </w:rPr>
                <w:t>قانون تمديد مهلت اجراي آزمايشي قانون اصلاح قانون تأسيس مدارس غيرانتفاعي</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18/12/1392</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3" w:history="1">
              <w:r w:rsidR="00A3647A" w:rsidRPr="00A3647A">
                <w:rPr>
                  <w:rStyle w:val="Hyperlink"/>
                  <w:rFonts w:ascii="Times New Roman" w:hAnsi="Times New Roman" w:cs="B Nazanin"/>
                  <w:rtl/>
                </w:rPr>
                <w:t>قانون تمديد مدت اجراي آزمايشي قانون تشکيل سازمان مديريت بحران کشور</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17/2/1393</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6</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4" w:history="1">
              <w:r w:rsidR="00A3647A" w:rsidRPr="00A3647A">
                <w:rPr>
                  <w:rStyle w:val="Hyperlink"/>
                  <w:rFonts w:ascii="Times New Roman" w:hAnsi="Times New Roman" w:cs="B Nazanin"/>
                  <w:rtl/>
                </w:rPr>
                <w:t>قانون تمديد مهلت اجراي آزمايشي قانون ثبت اختراعات، طرح هاي صنعتي و علائم تجاري</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4/4/1393</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5" w:history="1">
              <w:r w:rsidR="00A3647A" w:rsidRPr="00A3647A">
                <w:rPr>
                  <w:rStyle w:val="Hyperlink"/>
                  <w:rFonts w:ascii="Times New Roman" w:hAnsi="Times New Roman" w:cs="B Nazanin"/>
                  <w:rtl/>
                </w:rPr>
                <w:t>قانون تمديد مدت اجراي آزمايشي قانون استخدام نيروي انتظامي جمهوري اسلامي ايران</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5/6/1393</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6" w:history="1">
              <w:r w:rsidR="00A3647A" w:rsidRPr="00A3647A">
                <w:rPr>
                  <w:rStyle w:val="Hyperlink"/>
                  <w:rFonts w:ascii="Times New Roman" w:hAnsi="Times New Roman" w:cs="B Nazanin"/>
                  <w:rtl/>
                </w:rPr>
                <w:t>قانون تمديد مدت اجراي آزمايشي قانون مديريت خدمات کشوري</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20/2/1394</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9</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7" w:history="1">
              <w:r w:rsidR="00A3647A" w:rsidRPr="00A3647A">
                <w:rPr>
                  <w:rStyle w:val="Hyperlink"/>
                  <w:rFonts w:ascii="Times New Roman" w:hAnsi="Times New Roman" w:cs="B Nazanin"/>
                  <w:rtl/>
                </w:rPr>
                <w:t>قانون تمديد مهلت اجراي آزمايشي قانون ثبت اختراعات، طرح‌هاي صنعتي و علائم تجاري</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13/7/1394</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w:t>
            </w:r>
          </w:p>
        </w:tc>
        <w:tc>
          <w:tcPr>
            <w:tcW w:w="6659" w:type="dxa"/>
          </w:tcPr>
          <w:p w:rsidR="00A3647A" w:rsidRPr="00A3647A" w:rsidRDefault="00C05E19" w:rsidP="00A3647A">
            <w:pPr>
              <w:bidi/>
              <w:spacing w:line="276" w:lineRule="auto"/>
              <w:ind w:left="0" w:firstLine="0"/>
              <w:rPr>
                <w:rFonts w:ascii="Times New Roman" w:hAnsi="Times New Roman" w:cs="B Nazanin"/>
              </w:rPr>
            </w:pPr>
            <w:hyperlink r:id="rId118" w:history="1">
              <w:r w:rsidR="00A3647A" w:rsidRPr="00A3647A">
                <w:rPr>
                  <w:rFonts w:ascii="Times New Roman" w:hAnsi="Times New Roman" w:cs="B Nazanin"/>
                  <w:rtl/>
                </w:rPr>
                <w:t>قانون تمديد مهلت اجراي آزمايشي قانون ارتقاي سلامت نظام اداري و مقابله با فساد</w:t>
              </w:r>
            </w:hyperlink>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30/9/1394</w:t>
            </w:r>
          </w:p>
        </w:tc>
      </w:tr>
      <w:tr w:rsidR="00A3647A" w:rsidRPr="00A3647A" w:rsidTr="0082753B">
        <w:trPr>
          <w:jc w:val="center"/>
        </w:trPr>
        <w:tc>
          <w:tcPr>
            <w:tcW w:w="671"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w:t>
            </w:r>
          </w:p>
        </w:tc>
        <w:tc>
          <w:tcPr>
            <w:tcW w:w="665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قانون اصلاح ماده (۲۳۵) قانون برنامه پنجساله پنجم توسعه جمهوری اسلامی ایران</w:t>
            </w:r>
          </w:p>
        </w:tc>
        <w:tc>
          <w:tcPr>
            <w:tcW w:w="151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26/12/1394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جدول 15. قوانين تفسيري</w:t>
      </w:r>
    </w:p>
    <w:tbl>
      <w:tblPr>
        <w:bidiVisual/>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6616"/>
        <w:gridCol w:w="1476"/>
      </w:tblGrid>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616"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476"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19" w:history="1">
              <w:r w:rsidR="00A3647A" w:rsidRPr="00A3647A">
                <w:rPr>
                  <w:rStyle w:val="Hyperlink"/>
                  <w:rFonts w:ascii="Times New Roman" w:hAnsi="Times New Roman" w:cs="B Nazanin"/>
                  <w:rtl/>
                </w:rPr>
                <w:t>قانون تفسير جزء (۱) بند (ب) تبصره (۲) ماده (۷۶) قانون تأمين اجتماعي</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3/2/1392</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0" w:history="1">
              <w:r w:rsidR="00A3647A" w:rsidRPr="00A3647A">
                <w:rPr>
                  <w:rStyle w:val="Hyperlink"/>
                  <w:rFonts w:ascii="Times New Roman" w:hAnsi="Times New Roman" w:cs="B Nazanin"/>
                  <w:rtl/>
                </w:rPr>
                <w:t>قانون تفسير قانون الحاق دو تبصره به ماده (۱۷) قانون تعيين تکليف استخدامي معلمين حق التدريسي و آموزشياران نهضت سوادآموزي در وزارت آموزش و پرورش</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14/7/1392</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1" w:history="1">
              <w:r w:rsidR="00A3647A" w:rsidRPr="00A3647A">
                <w:rPr>
                  <w:rStyle w:val="Hyperlink"/>
                  <w:rFonts w:ascii="Times New Roman" w:hAnsi="Times New Roman" w:cs="B Nazanin"/>
                  <w:rtl/>
                </w:rPr>
                <w:t xml:space="preserve">قانون تفسير بند (ب) ماده (۴۴) قانون برنامه پنجساله پنجم توسعه جمهوري اسلامي ايران </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17/7/1392</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2" w:history="1">
              <w:r w:rsidR="00A3647A" w:rsidRPr="00A3647A">
                <w:rPr>
                  <w:rStyle w:val="Hyperlink"/>
                  <w:rFonts w:ascii="Times New Roman" w:hAnsi="Times New Roman" w:cs="B Nazanin"/>
                  <w:rtl/>
                </w:rPr>
                <w:t>قانون تفسير جزء (۱ـ۵) قوانين بودجه سال هاي ۱۳۹۱ و ۱۳۹۲ کل کشور</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3/10/1392</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3" w:history="1">
              <w:r w:rsidR="00A3647A" w:rsidRPr="00A3647A">
                <w:rPr>
                  <w:rStyle w:val="Hyperlink"/>
                  <w:rFonts w:ascii="Times New Roman" w:hAnsi="Times New Roman" w:cs="B Nazanin"/>
                  <w:rtl/>
                </w:rPr>
                <w:t>قانون تفسير درخصوص مواد (۶۳) و (۶۴) قانون اجراي سياست هاي کلي اصل چهل وچهارم (۴۴) قانون اساسي</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15/10/1392</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4" w:history="1">
              <w:r w:rsidR="00A3647A" w:rsidRPr="00A3647A">
                <w:rPr>
                  <w:rStyle w:val="Hyperlink"/>
                  <w:rFonts w:ascii="Times New Roman" w:hAnsi="Times New Roman" w:cs="B Nazanin"/>
                  <w:rtl/>
                </w:rPr>
                <w:t>قانون تفسير تبصره (۳) ماده (۹) قانون تسهيلات استخدامي و اجتماعي جانبازان انقلاب اسلامي</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26/12/1392</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5" w:history="1">
              <w:r w:rsidR="00A3647A" w:rsidRPr="00A3647A">
                <w:rPr>
                  <w:rStyle w:val="Hyperlink"/>
                  <w:rFonts w:ascii="Times New Roman" w:hAnsi="Times New Roman" w:cs="B Nazanin"/>
                  <w:rtl/>
                </w:rPr>
                <w:t>قانون تفسير تبصره ماده (۷۶) قانون آيين نامه داخلي مجلس شوراي اسلامي</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24/1/1393</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6" w:history="1">
              <w:r w:rsidR="00A3647A" w:rsidRPr="00A3647A">
                <w:rPr>
                  <w:rStyle w:val="Hyperlink"/>
                  <w:rFonts w:ascii="Times New Roman" w:hAnsi="Times New Roman" w:cs="B Nazanin"/>
                  <w:rtl/>
                </w:rPr>
                <w:t>قانون تفسير بند (ج) تبصره (۱۶) قانون بودجه سال ۱۳۹۳ کل کشور</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27/3/1393</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9</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7" w:history="1">
              <w:r w:rsidR="00A3647A" w:rsidRPr="00A3647A">
                <w:rPr>
                  <w:rStyle w:val="Hyperlink"/>
                  <w:rFonts w:ascii="Times New Roman" w:hAnsi="Times New Roman" w:cs="B Nazanin"/>
                  <w:rtl/>
                </w:rPr>
                <w:t>قانون تفسير ماده (۱۳۳) قانون ماليات هاي مستقيم و اصلاحات بعدي آن</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17/4/1393</w:t>
            </w:r>
          </w:p>
        </w:tc>
      </w:tr>
      <w:tr w:rsidR="00A3647A" w:rsidRPr="00A3647A" w:rsidTr="0082753B">
        <w:trPr>
          <w:jc w:val="center"/>
        </w:trPr>
        <w:tc>
          <w:tcPr>
            <w:tcW w:w="673"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w:t>
            </w:r>
          </w:p>
        </w:tc>
        <w:tc>
          <w:tcPr>
            <w:tcW w:w="6616" w:type="dxa"/>
          </w:tcPr>
          <w:p w:rsidR="00A3647A" w:rsidRPr="00A3647A" w:rsidRDefault="00C05E19" w:rsidP="00A3647A">
            <w:pPr>
              <w:bidi/>
              <w:spacing w:line="276" w:lineRule="auto"/>
              <w:ind w:left="0" w:firstLine="0"/>
              <w:rPr>
                <w:rFonts w:ascii="Times New Roman" w:hAnsi="Times New Roman" w:cs="B Nazanin"/>
              </w:rPr>
            </w:pPr>
            <w:hyperlink r:id="rId128" w:history="1">
              <w:r w:rsidR="00A3647A" w:rsidRPr="00A3647A">
                <w:rPr>
                  <w:rStyle w:val="Hyperlink"/>
                  <w:rFonts w:ascii="Times New Roman" w:hAnsi="Times New Roman" w:cs="B Nazanin"/>
                  <w:rtl/>
                </w:rPr>
                <w:t>قانون تفسير قانون الحاق دو تبصره به ماده (۱۷) قانون تعيين تکليف استخدامي معلمين حق التدريسي و آموزشياران نهضت سوادآموزي در وزارت آموزش و پرورش</w:t>
              </w:r>
            </w:hyperlink>
          </w:p>
        </w:tc>
        <w:tc>
          <w:tcPr>
            <w:tcW w:w="1476"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2/2/1394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جدول 16. ساير قوانين</w:t>
      </w:r>
    </w:p>
    <w:tbl>
      <w:tblPr>
        <w:bidiVisual/>
        <w:tblW w:w="8789" w:type="dxa"/>
        <w:jc w:val="center"/>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592"/>
        <w:gridCol w:w="1488"/>
      </w:tblGrid>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رديف</w:t>
            </w:r>
          </w:p>
        </w:tc>
        <w:tc>
          <w:tcPr>
            <w:tcW w:w="6592" w:type="dxa"/>
          </w:tcPr>
          <w:p w:rsidR="00A3647A" w:rsidRPr="00A3647A" w:rsidRDefault="00A3647A" w:rsidP="00A3647A">
            <w:pPr>
              <w:bidi/>
              <w:spacing w:line="276" w:lineRule="auto"/>
              <w:ind w:left="0" w:firstLine="0"/>
              <w:jc w:val="center"/>
              <w:rPr>
                <w:rFonts w:ascii="Times New Roman" w:hAnsi="Times New Roman" w:cs="B Nazanin"/>
                <w:b/>
                <w:bCs/>
              </w:rPr>
            </w:pPr>
            <w:r w:rsidRPr="00A3647A">
              <w:rPr>
                <w:rFonts w:ascii="Times New Roman" w:hAnsi="Times New Roman" w:cs="B Nazanin"/>
                <w:b/>
                <w:bCs/>
                <w:rtl/>
              </w:rPr>
              <w:t>عنوان قانون</w:t>
            </w:r>
          </w:p>
        </w:tc>
        <w:tc>
          <w:tcPr>
            <w:tcW w:w="1488" w:type="dxa"/>
          </w:tcPr>
          <w:p w:rsidR="00A3647A" w:rsidRPr="00A3647A" w:rsidRDefault="00A3647A" w:rsidP="00A3647A">
            <w:pPr>
              <w:bidi/>
              <w:spacing w:line="276" w:lineRule="auto"/>
              <w:ind w:left="0" w:firstLine="0"/>
              <w:rPr>
                <w:rFonts w:ascii="Times New Roman" w:hAnsi="Times New Roman" w:cs="B Nazanin"/>
                <w:b/>
                <w:bCs/>
              </w:rPr>
            </w:pPr>
            <w:r w:rsidRPr="00A3647A">
              <w:rPr>
                <w:rFonts w:ascii="Times New Roman" w:hAnsi="Times New Roman" w:cs="B Nazanin"/>
                <w:b/>
                <w:bCs/>
                <w:rtl/>
              </w:rPr>
              <w:t>تاريخ تصويب</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29" w:history="1">
              <w:r w:rsidR="00A3647A" w:rsidRPr="00A3647A">
                <w:rPr>
                  <w:rFonts w:ascii="Times New Roman" w:hAnsi="Times New Roman" w:cs="B Nazanin"/>
                  <w:rtl/>
                </w:rPr>
                <w:t>قانون اصلاح ماده (۷۷) قانون شهرداري مصوب ۱۳۳۴ با اصلاحات و الحاقات بعدي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0" w:history="1">
              <w:r w:rsidR="00A3647A" w:rsidRPr="00A3647A">
                <w:rPr>
                  <w:rFonts w:ascii="Times New Roman" w:hAnsi="Times New Roman" w:cs="B Nazanin"/>
                  <w:rtl/>
                </w:rPr>
                <w:t>قانون تعيين تکليف استخدامي مربيان حق التدريس سازمان آموزش فني و حرفه‌اي کشور به رسمي و پيماني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8/5/1391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1" w:history="1">
              <w:r w:rsidR="00A3647A" w:rsidRPr="00A3647A">
                <w:rPr>
                  <w:rFonts w:ascii="Times New Roman" w:hAnsi="Times New Roman" w:cs="B Nazanin"/>
                  <w:rtl/>
                </w:rPr>
                <w:t xml:space="preserve">قانون الحاق دو تبصره به ماده (۱۷) قانون تعيين تکليف استخدامي معلمين حق التدريسي و آموزشياران نهضت سوادآموزي در وزارت آموزش و پرورش </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19/7/1391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4</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2" w:history="1">
              <w:r w:rsidR="00A3647A" w:rsidRPr="00A3647A">
                <w:rPr>
                  <w:rFonts w:ascii="Times New Roman" w:hAnsi="Times New Roman" w:cs="B Nazanin"/>
                  <w:rtl/>
                </w:rPr>
                <w:t>قانون الحاق کميته امداد امام خميني (ره) و جمعيت هلال احمر به فهرست نهادها و مؤسسات مشمول ماده (172) اصلاحي قانون ماليات هاي مستقيم</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29/9/1391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5</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3" w:history="1">
              <w:r w:rsidR="00A3647A" w:rsidRPr="00A3647A">
                <w:rPr>
                  <w:rFonts w:ascii="Times New Roman" w:hAnsi="Times New Roman" w:cs="B Nazanin"/>
                  <w:rtl/>
                </w:rPr>
                <w:t>قانون چگونگي تأمين عوارض شهرداري و هزينه انشعاب هاي مدارس و مراکز آموزشي و پرورشي احداث شده توسط خيران</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29/9/1391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4" w:history="1">
              <w:r w:rsidR="00A3647A" w:rsidRPr="00A3647A">
                <w:rPr>
                  <w:rFonts w:ascii="Times New Roman" w:hAnsi="Times New Roman" w:cs="B Nazanin"/>
                  <w:rtl/>
                </w:rPr>
                <w:t>قانون جامع خدمات‌رساني به ايثارگران</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2/10/1391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7</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5" w:history="1">
              <w:r w:rsidR="00A3647A" w:rsidRPr="00A3647A">
                <w:rPr>
                  <w:rFonts w:ascii="Times New Roman" w:hAnsi="Times New Roman" w:cs="B Nazanin"/>
                  <w:rtl/>
                </w:rPr>
                <w:t>قانون اصلاح قانون سرباز قهرمان</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3/10/1391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8</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6" w:history="1">
              <w:r w:rsidR="00A3647A" w:rsidRPr="00A3647A">
                <w:rPr>
                  <w:rFonts w:ascii="Times New Roman" w:hAnsi="Times New Roman" w:cs="B Nazanin"/>
                  <w:rtl/>
                </w:rPr>
                <w:t>قانون تمرکز وظايف و اختيارات مربوط به بخش کشاورزي در وزارت جهاد کشاورزي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24/11/1391</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lastRenderedPageBreak/>
              <w:t>9</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7" w:history="1">
              <w:r w:rsidR="00A3647A" w:rsidRPr="00A3647A">
                <w:rPr>
                  <w:rFonts w:ascii="Times New Roman" w:hAnsi="Times New Roman" w:cs="B Nazanin"/>
                  <w:rtl/>
                </w:rPr>
                <w:t>قانون تسريع در بازسازي مناطق آسيب ديده در اثر حوادث غيرمترقبه</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19/3/1392</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8" w:history="1">
              <w:r w:rsidR="00A3647A" w:rsidRPr="00A3647A">
                <w:rPr>
                  <w:rFonts w:ascii="Times New Roman" w:hAnsi="Times New Roman" w:cs="B Nazanin"/>
                  <w:rtl/>
                </w:rPr>
                <w:t>قانون سنجش و پذيرش دانشجو در دانشگاه ها و مراکز آموزش عالي کشور</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10/6/1392</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11</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39" w:history="1">
              <w:r w:rsidR="00A3647A" w:rsidRPr="00A3647A">
                <w:rPr>
                  <w:rFonts w:ascii="Times New Roman" w:hAnsi="Times New Roman" w:cs="B Nazanin"/>
                  <w:rtl/>
                </w:rPr>
                <w:t>قانون حمايت از کودکان و نوجوانان بي سرپرست و بدسرپرست</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31/6/1392</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12</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0" w:history="1">
              <w:r w:rsidR="00A3647A" w:rsidRPr="00A3647A">
                <w:rPr>
                  <w:rFonts w:ascii="Times New Roman" w:hAnsi="Times New Roman" w:cs="B Nazanin"/>
                  <w:rtl/>
                </w:rPr>
                <w:t>قانون اصلاح تبصره (۲) ماده (۳۹) قانون جامع خدمات رساني به ايثارگران</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3/7/1392</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13</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1" w:history="1">
              <w:r w:rsidR="00A3647A" w:rsidRPr="00A3647A">
                <w:rPr>
                  <w:rFonts w:ascii="Times New Roman" w:hAnsi="Times New Roman" w:cs="B Nazanin"/>
                  <w:rtl/>
                </w:rPr>
                <w:t>قانون اصلاح بند (۳) ماده واحده قانون برقراري عدالت آموزشي در پذيرش دانشجو در دوره هاي تحصيلات تکميلي و تخصصي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10/7/1392</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14</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2" w:history="1">
              <w:r w:rsidR="00A3647A" w:rsidRPr="00A3647A">
                <w:rPr>
                  <w:rFonts w:ascii="Times New Roman" w:hAnsi="Times New Roman" w:cs="B Nazanin"/>
                  <w:rtl/>
                </w:rPr>
                <w:t>قانون اجازه به وزارت صنعت، معدن و تجارت براي انعقاد قرارداد کار معين با بازرسان شاغل در حوزه نظارت بر بازار</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27/3/1393</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3" w:history="1">
              <w:r w:rsidR="00A3647A" w:rsidRPr="00A3647A">
                <w:rPr>
                  <w:rFonts w:ascii="Times New Roman" w:hAnsi="Times New Roman" w:cs="B Nazanin"/>
                  <w:rtl/>
                </w:rPr>
                <w:t>قانون تعيين حريم حفاظتي ـ امنيتي اماکن و تأسيسات کشور</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19/5/1393</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16</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4" w:history="1">
              <w:r w:rsidR="00A3647A" w:rsidRPr="00A3647A">
                <w:rPr>
                  <w:rFonts w:ascii="Times New Roman" w:hAnsi="Times New Roman" w:cs="B Nazanin"/>
                  <w:rtl/>
                </w:rPr>
                <w:t>قانون اصلاح موادي از قانون تشکيل سازمان بازرسي کل کشور</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15/7/1393</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17</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5" w:history="1">
              <w:r w:rsidR="00A3647A" w:rsidRPr="00A3647A">
                <w:rPr>
                  <w:rFonts w:ascii="Times New Roman" w:hAnsi="Times New Roman" w:cs="B Nazanin"/>
                  <w:rtl/>
                </w:rPr>
                <w:t>قانون امکان‌سنجي انتقال مرکز سياسي و اداري کشور و ساماندهي و تمرکززدايي از تهران</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6/2/1394</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18</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6" w:history="1">
              <w:r w:rsidR="00A3647A" w:rsidRPr="00A3647A">
                <w:rPr>
                  <w:rFonts w:ascii="Times New Roman" w:hAnsi="Times New Roman" w:cs="B Nazanin"/>
                  <w:rtl/>
                </w:rPr>
                <w:t>قانون الحاق يک تبصره به ماده (۱۷) قانون تعيين تکليف استخدامي معلمين حق التدريسي و آموزشياران نهضت سوادآموزي در وزارت آموزش و پرورش</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28/5/1394</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19</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7" w:history="1">
              <w:r w:rsidR="00A3647A" w:rsidRPr="00A3647A">
                <w:rPr>
                  <w:rFonts w:ascii="Times New Roman" w:hAnsi="Times New Roman" w:cs="B Nazanin"/>
                  <w:rtl/>
                </w:rPr>
                <w:t>قانون تسري مواد (۷۹) و (۸۳) قانون استخدام نيروي انتظامي جمهوري اسلامي ايران به کارکنان ارتش جمهوري اسلامي ايران و سپاه پاسداران انقلاب اسلامي</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16/9/1394</w:t>
            </w:r>
          </w:p>
        </w:tc>
      </w:tr>
      <w:tr w:rsidR="00A3647A" w:rsidRPr="00A3647A" w:rsidTr="0082753B">
        <w:trPr>
          <w:jc w:val="center"/>
        </w:trPr>
        <w:tc>
          <w:tcPr>
            <w:tcW w:w="709"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20</w:t>
            </w:r>
          </w:p>
        </w:tc>
        <w:tc>
          <w:tcPr>
            <w:tcW w:w="6592" w:type="dxa"/>
          </w:tcPr>
          <w:p w:rsidR="00A3647A" w:rsidRPr="00A3647A" w:rsidRDefault="00C05E19" w:rsidP="00A3647A">
            <w:pPr>
              <w:bidi/>
              <w:spacing w:line="276" w:lineRule="auto"/>
              <w:ind w:left="0" w:firstLine="0"/>
              <w:rPr>
                <w:rFonts w:ascii="Times New Roman" w:hAnsi="Times New Roman" w:cs="B Nazanin"/>
              </w:rPr>
            </w:pPr>
            <w:hyperlink r:id="rId148" w:history="1">
              <w:r w:rsidR="00A3647A" w:rsidRPr="00A3647A">
                <w:rPr>
                  <w:rFonts w:ascii="Times New Roman" w:hAnsi="Times New Roman" w:cs="B Nazanin"/>
                  <w:rtl/>
                </w:rPr>
                <w:t xml:space="preserve">قانون حمايت از آمران به معروف و ناهيان از منکر </w:t>
              </w:r>
            </w:hyperlink>
          </w:p>
        </w:tc>
        <w:tc>
          <w:tcPr>
            <w:tcW w:w="1488" w:type="dxa"/>
          </w:tcPr>
          <w:p w:rsidR="00A3647A" w:rsidRPr="00A3647A" w:rsidRDefault="00A3647A" w:rsidP="00A3647A">
            <w:pPr>
              <w:bidi/>
              <w:spacing w:line="276" w:lineRule="auto"/>
              <w:ind w:left="0" w:firstLine="0"/>
              <w:rPr>
                <w:rFonts w:ascii="Times New Roman" w:hAnsi="Times New Roman" w:cs="B Nazanin"/>
              </w:rPr>
            </w:pPr>
            <w:r w:rsidRPr="00A3647A">
              <w:rPr>
                <w:rFonts w:ascii="Times New Roman" w:hAnsi="Times New Roman" w:cs="B Nazanin"/>
                <w:rtl/>
              </w:rPr>
              <w:t>23/10/1394</w:t>
            </w:r>
          </w:p>
        </w:tc>
      </w:tr>
    </w:tbl>
    <w:p w:rsidR="00A3647A" w:rsidRPr="00A3647A" w:rsidRDefault="00A3647A" w:rsidP="00A3647A">
      <w:pPr>
        <w:bidi/>
        <w:spacing w:line="276" w:lineRule="auto"/>
        <w:ind w:left="0" w:firstLine="0"/>
        <w:rPr>
          <w:rFonts w:ascii="Times New Roman" w:hAnsi="Times New Roman" w:cs="B Nazanin"/>
        </w:rPr>
      </w:pPr>
    </w:p>
    <w:p w:rsidR="00A3647A" w:rsidRPr="00A3647A" w:rsidRDefault="00A3647A" w:rsidP="00A3647A">
      <w:pPr>
        <w:bidi/>
        <w:spacing w:line="276" w:lineRule="auto"/>
        <w:ind w:left="0" w:firstLine="0"/>
        <w:rPr>
          <w:rFonts w:ascii="Times New Roman" w:hAnsi="Times New Roman" w:cs="B Nazanin"/>
          <w:b/>
          <w:bCs/>
          <w:rtl/>
        </w:rPr>
      </w:pPr>
      <w:r w:rsidRPr="00A3647A">
        <w:rPr>
          <w:rFonts w:ascii="Times New Roman" w:hAnsi="Times New Roman" w:cs="B Nazanin"/>
          <w:b/>
          <w:bCs/>
          <w:rtl/>
        </w:rPr>
        <w:br w:type="page"/>
      </w:r>
    </w:p>
    <w:p w:rsidR="00A3647A" w:rsidRPr="00A3647A" w:rsidRDefault="00A3647A" w:rsidP="00A3647A">
      <w:pPr>
        <w:bidi/>
        <w:spacing w:line="276" w:lineRule="auto"/>
        <w:ind w:left="0" w:firstLine="0"/>
        <w:rPr>
          <w:rFonts w:ascii="Times New Roman" w:hAnsi="Times New Roman" w:cs="B Nazanin"/>
          <w:b/>
          <w:bCs/>
          <w:sz w:val="28"/>
          <w:szCs w:val="28"/>
          <w:rtl/>
        </w:rPr>
      </w:pPr>
      <w:r w:rsidRPr="00A3647A">
        <w:rPr>
          <w:rFonts w:ascii="Times New Roman" w:hAnsi="Times New Roman" w:cs="B Nazanin"/>
          <w:b/>
          <w:bCs/>
          <w:sz w:val="28"/>
          <w:szCs w:val="28"/>
          <w:rtl/>
        </w:rPr>
        <w:lastRenderedPageBreak/>
        <w:t>پيوست 2. آیین‌نامه اجرایی بندهای (الف) تا (هـ) ماده (80) قانون برنامه پنجساله پنجم توسعه</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آیین‌نامه اجرایی بندهای (الف) تا (هـ) ماده (80) قانون برنامه پنجساله پنجم توسعه جمهوری اسلامی ایران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شماره 31616/ت 47436هـ 20/2/1391      </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آیین نامه اجرایی بندهای (الف) تا (هـ) ماده (80) قانون برنامه پنجساله پنجم توسعه جمهوری اسلامی ایران  </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معاونت برنامه ریزی و نظارت راهبردی رییس جمهور</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وزارت تعاون، کار و رفاه اجتماعی ـ وزارت امور اقتصادی و دارایی</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وزارت صنعت، معدن و تجارت ـ وزارت ارتباطات و فناوری اطلاعات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بانک مرکزی جمهوری اسلامی ایران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هیئت  وزیران در جلسه مورخ 10/12/1390 بنا به پیشنهاد مشترک معاونت برنامه ریزی و نظارت راهبردی رییس جمهور و وزارتخانه های تعاون، کار و رفاه اجتماعی و امور اقتصادی و دارایی و بانک مرکزی جمهوری اسلامی ایران و به استناد ماده (80) قانون برنامه پنجساله پنجم توسعه جمهوری اسلامی ایران ـ مصوب 1389ـ آیین نامه اجرایی بندهای (الف) تا (هـ) ماده یاد شده را به شرح زیر تصویب نمود:</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آیین نامه اجرایی بندهای (الف) تا (هـ) ماده (80) قانون برنامه پنجساله پنجم توسعه جمهوری اسلامی ایران</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ماده 1ـ  در این آیین نامه، اصطلاحات زیر در معانی مشروح مربوط به کار می روند: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الف ـ قانون: قانون برنامه پنجساله پنجم توسعه جمهوری اسلامی ایران</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ب ـ شبکه های تولیدی: مجموعه ای از بنگاه های تولیدی (کالا و خدمت) که برای مواجهه با مشکلی مشترک و یا استفاده از فرصتی مشترک با هم همکاری می نمایند.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پ ـ خوشه های تولیدی: مجموعه ای از بنگاه های تولیدی (کالا و خدمت) که در یک محدوده جغرافیایی خاص در یک گرایش مشخصی از تولید (کالا و خدمت) فعال می باشند و امکان همکاری در تکمیل فعالیت‌های تولیدی (کالا و خدمت) همدیگر را دارند.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ت ـ زنجیره های تولید: مجموعه ای از فعالیت های تولیدی (کالا و خدمت) که به طور طولی مکمل یکدیگر می باشند و به تولید یک یا چند محصول منجر می شوند.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ث ـ بنگاه اقتصادی: واحد اقتصادی که در تولید کالا یا خدمت فعالیت می کند.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ج ـ بنگاه های کوچک: آن دسته از واحدهای تولیدی (کالا و خدمت) که تعداد کارکنان آنها کمتر از پنجاه نفر باشد.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چ ـ بنگاه های متوسط: آن دسته از واحدهای تولیدی (کالا و خدمت) که تعداد کارکنان آنها از پنجاه تا کمتر از یکصد و پنجاه نفر باشد.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ح ـ بنگاه های بزرگ: آن درسته از واحدهای تولیدی (کالا و خدمت) که تعداد کارکنان آنها یکصد و پنجاه نفر و بیشتر باشد.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خ ـ کسب‌وکار خانگی: مشاغل موضوع ماده (2) قانون ساماندهی و حمایت از مشاغل خانگی ـ مصوب 1389ـ</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د ـ کارآفرینی: فرایندی که در آن یک فعالیت با نوآوری شکل گرفته و سبب خلق ارزش جدید و ثروت آفرینی می 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ذ ـ وجوه اداره شده: اعتـباراتی از محل بودجه عمومی که براساس تعاریف و ضوابط تعییـن شده در تصویب نامه شماره 134878/ت47220هـ مورخ 6/7/1390 و مفاد قراردادهای عاملیت برای تحقق هدف های پیش‌بینی شده، در اختیار بانک های عامل قرار می گیرد.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رـ آموزش فنی و حرفه ای: آموزش رسمی و یا غیر رسمی که منجر به ایجاد یا افزایش مهارت شغلی می 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زـ مشاغل از راه دور: مشـاغلی که در آن فرد شاغل بخشی از شرح شغل خود را در خارج از محیط کارگاه با توافق کارفرمای خود انجام می دهد.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ژـ کارگروه حمایت از تولید: کارگروه موضوع تصویب نامه شماره 151247/ت43505هـ مورخ 15/7/1388.</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 xml:space="preserve">    ماده 2ـ واحدهایی که در زمینه توسعه و گسترش آموزش های کسب‌وکار، کارآفرینی و فنی و حرفه ای موضوع بند (هـ) ماده (80) قانون فعالیت می نمایند مشمول حمایت های مقرر در این آیین نامه می باشند.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3ـ دستگاه‌های اجرایی موظفند نسبت به شناسایی شبکه ها، خوشه ها و زنجیره های تولیدی مربوط به وظایف و مأموریتهای قانونی خود اقدام نمایند.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4ـ به منظور تسهیل تبدیل بنگاه های کوچک و متوسط به بنگاه های بزرگ و رقابت پذیر و ورود آنها به بازارهای هدف، دستگاههای اجرایی مرتبط موظفند از ادغام این گونه بنگاه ها و یا استفاده از الگوهای شبکه‌سازی یا نشان تجاری مشترک در بازارهای هدف، با رعایت ماده (105) قانون حمایت نمایند. حمایت های موضوع این ماده تا پایان سال 1391 به پیشنهاد وزارت صنعت، معدن و تجارت به تصویب کارگروهی متشکل از وزیران امور اقتصادی و دارایی، تعاون، کار و رفاه اجتماعی و صنعت، معدن و تجارت می رسد.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5 ـ وزارت صنعت، معدن و تجارت مجاز است به منظور گسترش تحقیق و توسعه (</w:t>
      </w:r>
      <w:r w:rsidRPr="00A3647A">
        <w:rPr>
          <w:rFonts w:ascii="Times New Roman" w:hAnsi="Times New Roman" w:cs="B Nazanin"/>
        </w:rPr>
        <w:t>R&amp;D</w:t>
      </w:r>
      <w:r w:rsidRPr="00A3647A">
        <w:rPr>
          <w:rFonts w:ascii="Times New Roman" w:hAnsi="Times New Roman" w:cs="B Nazanin"/>
          <w:rtl/>
        </w:rPr>
        <w:t>) در بنگاه های کوچک و متوسط و تقویت پیوند میان مراکز فناوری داخلی و خارجی، ضمن انجام مطالعه امکان‌سنجی جهت ایجاد و توسعه شهرک‌های فناوری در مناطق مختلف کشور، از ایجاد و توسعه شهرک‌های فناوری و توسعه مراکز رشد و انکوباتورها (زادپروری) حمایت نماید.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6 ـ دستگاه‌های اجرایی موظفند در حدود وظایف و اختیارات قانونی نسبت به فراهم سازی امکانات بازاریابی اینترنتی برای خوشه های تولیدی اقدام و آنها را به مشارکت در روزآمدسازی اطلاعات در این فضا تشویق نمایند و از شرکت هایی که در تجارت الکترونیک برای کسب‌وکارهای کوچک سرمایه گذاری می کنند حمایت های قانونی و حقوقی لازم را به عمل آورند.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7ـ سازمان صنایع کوچک و شهرک‌های صنعتی ایران موظف است نسبت به انتقال تجربه خود در زمینه شناسایی، تقویت و توسعه شبکه ها و خوشه های تولیدی به دستگاه های اجرایی متقاضی اقدام نماید.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8 ـ حمایت و گسترش مشاغل خانگی در چارچوب قانون ساماندهی و حمایت از مشاغل خانگی ـ مصوب 1389ـ و دستورالعمل های مصوب آن، صورت می پذیرد.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تبصره 1ـ بانک مرکزی جمهوری اسلامی ایران موظف است در اجرای جزء (6) ماده (7) قانون ساماندهی و حمایت از مشاغل خانگی و مواد (18) و (19) دستورالعمل اجرایی قانون مذکور، نحوه توزیع منابع قرض الحسنه  بانک ها را برای مشاغل موضوع این ماده با هماهنگی وزارت تعاون، کار و رفاه اجتماعی در ابتدای هرسال پیش‌بینی و پس از طرح در شورایعالی اشتغال به بانک ها و موسسات اعتباری ابلاغ نماید. همچنین صندوق مهر امام رضا (ع) موظف است میزان منابع اختصاص‌یافته آن صندوق به مشاغل مذکور را به وزارت تعاون، کار و رفاه اجتماعی اعلام نماید.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تبصره 2ـ بانک ها و موسسات اعتباری و صندوق مهر امام رضا (ع) موظفند در چارچوب مفاد ماده (7) قانون ساماندهی و حمایت از مشاغل خانگی، فعالیت های غیرمتشکل اقتصادی که قابلیت تبدیل به واحدهای متشکل دارند را در اولویت بهره مندی از تسهیلات موضوع تبصره ماده (7) این آیین نامه قرار دهند.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9ـ سازمان آموزش فنی و حرفه ای کشور موظف است در اجرای ماده (10) قانون ساماندهی و حمایت از مشاغل خانگی و مواد (13) و (22) قانون مدیریت خدمات کشوری ـ مصوب 1386ـ بخشی از اعتبار هزینه‌ای مصوب خود را برای حمایت از آموزش های کسب و کار خانگی در قالب خرید خدمات از بخش غیردولتی، اختصاص دهد.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10ـ وزارت تعاون، کار و رفاه اجتماعی موظف است با همکاری وزارت ارتباطات و فناوری اطلاعات، برنامه عملیاتی توسعه مشاغل از راه دور در بخش غیردولتی را مشتمل بر دامنه شمول، اهداف کمی، ابزارهای تشویقی و پشتیبانی در چارچوب ضوابط و قوانین و مقررات جـاری کشور و با رعایت سـقف بودجه مصوب و احکام قانون، حداکثر تا پایان سال دوم برنامه پنجم توسعه تهیه و به شورای عالی اشتغال پیشنهاد نماید.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11ـ طرح‌های اشتغالزای بخش خصوصی و تعاونی می‌توانند حسب مورد از اعتبارات موضوع مـاده (118)، بند (ص) مـاده (224) و بند (الف) ماده (151) قانون و همچنین تسهیلات صندوق توسعه ملی، موضوع بند (ط) ماده (84) قانون (مطابق مقررات و شرایط و ضوابط مربوط)، برخوردار شوند. دستگاه های اجرایی معرفی‌کننده مجریان طرح های یاد شده موظفند حمایت های مالی از طرح های مذکور را در قالب بودجه سنواتی مصوب خود و در چارچوب مفاد آیین نامه اجرایی وجوه اداره شده تنظیم نمایند.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lastRenderedPageBreak/>
        <w:t xml:space="preserve">    تبصره ـ سقف کل تسهیلات هر یک از مؤسسات عامل توسط بانک مرکزی جمهوری اسلامی ایران در ابتدای هر سال با رعایت بسته سیاستی ـ نظارتی نظام بانکی (مصوب شورای پول و اعتبار) ابلاغ می شود. سهمیه های تعیین‌شده برای موسسات عامل با توجه به عملکرد استان‌ها در فواصل زمانی شش ماهه، در صورت لزوم، با پیشنهاد مؤسسه عامل و تایید بانک، قابل اصلاح است.</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12ـ نحوه بررسی و تایید طرح های متقاضی تسهیلات مالی موضوع این آیین نامه و مراحل گردش  کار مربوط، مطابق مواد (5)، (6) و (7) آیین نامه اجرایی وجوه اداره شده، موضوع تصویب‌نامه شماره 134878/ت47220هـ مورخ 6/7/1390 خواهدبود.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ماده 13ـ میزان برخورداری بنگاه های اقتصادی از یارانه سود تسهیلات، متناسب با فرصت های شغلی جدید ایجاد شده، صیانت از اشتغال موجود یا تبدیل فعالیت غیرمتشکل خانوار به واحدهای متشکل توسط کارگروه اشتغال و سرمایه گذاری استان به موسسه عامل اعلام می شود.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14ـ وزارت تعاون، کار و رفاه اجتماعی موظف است برنامه عملیاتی ترویج و آموزش کارآفرینی و راه‌اندازی کسب‌وکار جدید را با رویکرد تامین نیازهای بازار کار و توسعه مشاغل نو، با رعایت بودجه مصوب و احکام قوانین و مقررات تدوین و به شورای عالی اشتغال پیشنهاد نماید.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15ـ به منظور توسعه آموزش های کسب‌وکار و کارآفرینی، شورای برنامه ریزی و توسعه استان‌ها و شهرستان ها می توانند تمهیدات زیر را فراهم نماید: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الف ـ تأمین فضاهای فیزیکی و کالبدی با شرایط سهل برای ایجاد و تاسیس مراکز آموزش فنی و حرفه‌ای غیردولتی</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ب ـ تسهیل استفاده متقاضیان غیردولتی از امکانات و تجهیزات دولتی</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پ ـ حمایت های مالی در چارچوب قوانین و مقررات مربوط از متقاضیان بخش غیردولتی در فعالیت های آموزشی موضوع این ماده</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ت ـ تقویت منابع مالی در بودجه های استانی در امر آموزش های فنی و حرفه ای و کارآفرینی</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16ـ دستگاه‌های اجرایی ذی ربط موظفند آموزش های فنی و حرفه ای را متناسب با نیازهای بازار کار، از سال دوم برنامه بازنگری و اصلاح و خدمات آموزشی موردنیاز را از طریق واگذاری و یا خرید خدمت از مراکز غیردولتی فنی و حرفه ای تامین نمایند.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17ـ به منظور آموزش مهارت‌های موردنیاز بازار کار و بازآموزی و تجدید مهارت بیکاران، وزارت تعاون، کار و رفاه اجتماعی با رعایت قوانین و مقررات و از محل منابع تبصره (3) مـاده (9) قانون بیمه بیـکاری ـ مصوب سال 1369ـ اقدامات قانونی لازم از جمله حمایت از طریق صدور کارت اعتباری برای ثبت نام بیکاران در مراکز خدمات اشتغال و موسسات مشاوره شغلی و کاریابی های دولتی و غیردولتی دارای مجوز را انجام می دهد.</w:t>
      </w:r>
    </w:p>
    <w:p w:rsidR="00A3647A" w:rsidRPr="00A3647A" w:rsidRDefault="00A3647A" w:rsidP="00A3647A">
      <w:pPr>
        <w:bidi/>
        <w:spacing w:line="276" w:lineRule="auto"/>
        <w:ind w:left="0" w:firstLine="0"/>
        <w:rPr>
          <w:rFonts w:ascii="Times New Roman" w:hAnsi="Times New Roman" w:cs="B Nazanin"/>
          <w:rtl/>
        </w:rPr>
      </w:pPr>
      <w:r w:rsidRPr="00A3647A">
        <w:rPr>
          <w:rFonts w:ascii="Times New Roman" w:hAnsi="Times New Roman" w:cs="B Nazanin"/>
          <w:rtl/>
        </w:rPr>
        <w:t xml:space="preserve">    ماده 18ـ وزارت تعاون، کار و رفاه اجتماعی موظف است گزارش عملکرد سالانه اجرای این آیین‌نامه را به شورای عالی اشتغال ارایه نماید.</w:t>
      </w:r>
    </w:p>
    <w:p w:rsidR="00A3647A" w:rsidRPr="00A3647A" w:rsidRDefault="00A3647A" w:rsidP="00A3647A">
      <w:pPr>
        <w:bidi/>
        <w:spacing w:line="276" w:lineRule="auto"/>
        <w:ind w:left="0" w:firstLine="0"/>
        <w:rPr>
          <w:rFonts w:ascii="Times New Roman" w:hAnsi="Times New Roman" w:cs="B Nazanin"/>
          <w:rtl/>
        </w:rPr>
      </w:pPr>
    </w:p>
    <w:p w:rsidR="00A3647A" w:rsidRPr="00A3647A" w:rsidRDefault="00A3647A" w:rsidP="00A3647A">
      <w:pPr>
        <w:bidi/>
        <w:spacing w:line="276" w:lineRule="auto"/>
        <w:ind w:left="0" w:firstLine="0"/>
        <w:jc w:val="right"/>
        <w:rPr>
          <w:rFonts w:ascii="Times New Roman" w:hAnsi="Times New Roman" w:cs="B Nazanin"/>
        </w:rPr>
      </w:pPr>
      <w:r w:rsidRPr="00A3647A">
        <w:rPr>
          <w:rFonts w:ascii="Times New Roman" w:hAnsi="Times New Roman" w:cs="B Nazanin"/>
          <w:rtl/>
        </w:rPr>
        <w:t>معاون اول رئیس</w:t>
      </w:r>
      <w:r w:rsidRPr="00A3647A">
        <w:rPr>
          <w:rFonts w:ascii="Times New Roman" w:hAnsi="Times New Roman" w:cs="B Nazanin"/>
          <w:cs/>
        </w:rPr>
        <w:t>‎</w:t>
      </w:r>
      <w:r w:rsidRPr="00A3647A">
        <w:rPr>
          <w:rFonts w:ascii="Times New Roman" w:hAnsi="Times New Roman" w:cs="B Nazanin"/>
          <w:rtl/>
        </w:rPr>
        <w:t xml:space="preserve">جمهور </w:t>
      </w:r>
    </w:p>
    <w:p w:rsidR="00547855" w:rsidRPr="00547855" w:rsidRDefault="00547855" w:rsidP="00A3647A">
      <w:pPr>
        <w:bidi/>
        <w:spacing w:line="276" w:lineRule="auto"/>
        <w:ind w:left="0" w:firstLine="0"/>
        <w:rPr>
          <w:rFonts w:ascii="Times New Roman" w:hAnsi="Times New Roman" w:cs="B Nazanin"/>
        </w:rPr>
      </w:pPr>
    </w:p>
    <w:sectPr w:rsidR="00547855" w:rsidRPr="00547855" w:rsidSect="00A34FF9">
      <w:footerReference w:type="default" r:id="rId149"/>
      <w:pgSz w:w="11907" w:h="16839" w:code="9"/>
      <w:pgMar w:top="1276" w:right="1275" w:bottom="1418" w:left="1134" w:header="709" w:footer="709"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AB1" w:rsidRDefault="004E7AB1" w:rsidP="00654431">
      <w:pPr>
        <w:spacing w:line="240" w:lineRule="auto"/>
      </w:pPr>
      <w:r>
        <w:separator/>
      </w:r>
    </w:p>
  </w:endnote>
  <w:endnote w:type="continuationSeparator" w:id="0">
    <w:p w:rsidR="004E7AB1" w:rsidRDefault="004E7AB1" w:rsidP="006544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Zar">
    <w:altName w:val="Courier New"/>
    <w:panose1 w:val="00000000000000000000"/>
    <w:charset w:val="B2"/>
    <w:family w:val="auto"/>
    <w:notTrueType/>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Nastaliq">
    <w:panose1 w:val="02020505000000020003"/>
    <w:charset w:val="00"/>
    <w:family w:val="roman"/>
    <w:pitch w:val="variable"/>
    <w:sig w:usb0="6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 w:name="F_nazanin">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6860"/>
      <w:docPartObj>
        <w:docPartGallery w:val="Page Numbers (Bottom of Page)"/>
        <w:docPartUnique/>
      </w:docPartObj>
    </w:sdtPr>
    <w:sdtContent>
      <w:p w:rsidR="00491774" w:rsidRDefault="00491774">
        <w:pPr>
          <w:pStyle w:val="Footer"/>
          <w:jc w:val="center"/>
        </w:pPr>
        <w:r w:rsidRPr="00BC6CA0">
          <w:rPr>
            <w:rFonts w:ascii="F_nazanin" w:hAnsi="F_nazanin" w:cs="B Nazanin"/>
          </w:rPr>
          <w:fldChar w:fldCharType="begin"/>
        </w:r>
        <w:r w:rsidRPr="00BC6CA0">
          <w:rPr>
            <w:rFonts w:ascii="F_nazanin" w:hAnsi="F_nazanin" w:cs="B Nazanin"/>
          </w:rPr>
          <w:instrText xml:space="preserve"> PAGE   \* MERGEFORMAT </w:instrText>
        </w:r>
        <w:r w:rsidRPr="00BC6CA0">
          <w:rPr>
            <w:rFonts w:ascii="F_nazanin" w:hAnsi="F_nazanin" w:cs="B Nazanin"/>
          </w:rPr>
          <w:fldChar w:fldCharType="separate"/>
        </w:r>
        <w:r w:rsidR="006E53BF">
          <w:rPr>
            <w:rFonts w:ascii="F_nazanin" w:hAnsi="F_nazanin" w:cs="B Nazanin"/>
            <w:noProof/>
          </w:rPr>
          <w:t>1</w:t>
        </w:r>
        <w:r w:rsidRPr="00BC6CA0">
          <w:rPr>
            <w:rFonts w:ascii="F_nazanin" w:hAnsi="F_nazanin" w:cs="B Nazani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AB1" w:rsidRDefault="004E7AB1" w:rsidP="00654431">
      <w:pPr>
        <w:spacing w:line="240" w:lineRule="auto"/>
      </w:pPr>
      <w:r>
        <w:separator/>
      </w:r>
    </w:p>
  </w:footnote>
  <w:footnote w:type="continuationSeparator" w:id="0">
    <w:p w:rsidR="004E7AB1" w:rsidRDefault="004E7AB1" w:rsidP="00654431">
      <w:pPr>
        <w:spacing w:line="240" w:lineRule="auto"/>
      </w:pPr>
      <w:r>
        <w:continuationSeparator/>
      </w:r>
    </w:p>
  </w:footnote>
  <w:footnote w:id="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 حتي با فرض اين‌كه در روزهاي پاياني اين دوره (تا 7/3/1395) قوانين ديگري به تصويب برسند، همچنان اين تفاوت معنادار وجود دارد.</w:t>
      </w:r>
    </w:p>
  </w:footnote>
  <w:footnote w:id="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جداول حاوي عناوين و تاريخ تصويب قوانين در هر يك از دسته‌هاي 11 گانه، به‌جز قوانين اقتصادي كه متن (جدول 5) آمده، در پيوست 1 همين گزارش درج شده‌اند.</w:t>
      </w:r>
    </w:p>
  </w:footnote>
  <w:footnote w:id="3">
    <w:p w:rsidR="00491774" w:rsidRPr="00A3647A" w:rsidRDefault="00491774" w:rsidP="00A3647A">
      <w:pPr>
        <w:bidi/>
        <w:spacing w:line="240" w:lineRule="auto"/>
        <w:rPr>
          <w:rFonts w:ascii="Times New Roman" w:hAnsi="Times New Roman"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براي نمونه در پژوهشي كه به منظور توضيح وضعیت قانونگذاری در حوزه اقتصاد در ایران انجام شده است، قوانين مهم اقتصادي به 11 زیربخش کلی زیر تفکیک شده‌اند:</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bookmarkStart w:id="0" w:name="OLE_LINK3"/>
      <w:bookmarkStart w:id="1" w:name="OLE_LINK4"/>
      <w:r w:rsidRPr="00A3647A">
        <w:rPr>
          <w:rFonts w:ascii="Times New Roman" w:hAnsi="Times New Roman" w:cs="B Nazanin"/>
          <w:sz w:val="20"/>
          <w:szCs w:val="20"/>
          <w:rtl/>
        </w:rPr>
        <w:t>بازارهاي مالي</w:t>
      </w:r>
    </w:p>
    <w:bookmarkEnd w:id="0"/>
    <w:bookmarkEnd w:id="1"/>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بازرگاني و تجارت (داخلي و خارجي)</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بازار كار</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رفاه و عدالت اقتصادي</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ماليات</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نظام اداري و مديريتي</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بخشي (صنعت، کشاورزی و...)</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امنيت اقتصادي و مبارزه با فساد اقتصادي</w:t>
      </w:r>
    </w:p>
    <w:p w:rsidR="00491774" w:rsidRPr="00A3647A" w:rsidRDefault="00491774" w:rsidP="00A3647A">
      <w:pPr>
        <w:widowControl w:val="0"/>
        <w:numPr>
          <w:ilvl w:val="0"/>
          <w:numId w:val="30"/>
        </w:numPr>
        <w:tabs>
          <w:tab w:val="left" w:pos="662"/>
        </w:tabs>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كلان و راهبردي</w:t>
      </w:r>
    </w:p>
    <w:p w:rsidR="00491774" w:rsidRPr="00A3647A" w:rsidRDefault="00491774" w:rsidP="00A3647A">
      <w:pPr>
        <w:widowControl w:val="0"/>
        <w:numPr>
          <w:ilvl w:val="0"/>
          <w:numId w:val="30"/>
        </w:numPr>
        <w:bidi/>
        <w:spacing w:line="240" w:lineRule="auto"/>
        <w:ind w:firstLine="424"/>
        <w:rPr>
          <w:rFonts w:ascii="Times New Roman" w:hAnsi="Times New Roman" w:cs="B Nazanin"/>
          <w:sz w:val="20"/>
          <w:szCs w:val="20"/>
        </w:rPr>
      </w:pPr>
      <w:r w:rsidRPr="00A3647A">
        <w:rPr>
          <w:rFonts w:ascii="Times New Roman" w:hAnsi="Times New Roman" w:cs="B Nazanin"/>
          <w:sz w:val="20"/>
          <w:szCs w:val="20"/>
          <w:rtl/>
        </w:rPr>
        <w:t xml:space="preserve"> خصوصي‌سازي</w:t>
      </w:r>
    </w:p>
    <w:p w:rsidR="00491774" w:rsidRPr="00A3647A" w:rsidRDefault="00491774" w:rsidP="00A3647A">
      <w:pPr>
        <w:widowControl w:val="0"/>
        <w:numPr>
          <w:ilvl w:val="0"/>
          <w:numId w:val="30"/>
        </w:numPr>
        <w:bidi/>
        <w:spacing w:line="240" w:lineRule="auto"/>
        <w:ind w:firstLine="424"/>
        <w:rPr>
          <w:rFonts w:ascii="Times New Roman" w:hAnsi="Times New Roman" w:cs="B Nazanin"/>
          <w:sz w:val="20"/>
          <w:szCs w:val="20"/>
          <w:rtl/>
        </w:rPr>
      </w:pPr>
      <w:r w:rsidRPr="00A3647A">
        <w:rPr>
          <w:rFonts w:ascii="Times New Roman" w:hAnsi="Times New Roman" w:cs="B Nazanin"/>
          <w:sz w:val="20"/>
          <w:szCs w:val="20"/>
          <w:rtl/>
        </w:rPr>
        <w:t xml:space="preserve"> بخش تعاون</w:t>
      </w:r>
    </w:p>
    <w:p w:rsidR="00491774" w:rsidRPr="00A3647A" w:rsidRDefault="00491774" w:rsidP="00A3647A">
      <w:pPr>
        <w:pStyle w:val="FootnoteText"/>
        <w:bidi/>
        <w:rPr>
          <w:rFonts w:cs="B Nazanin"/>
        </w:rPr>
      </w:pPr>
      <w:r w:rsidRPr="00A3647A">
        <w:rPr>
          <w:rFonts w:ascii="Times New Roman" w:hAnsi="Times New Roman" w:cs="B Nazanin"/>
          <w:rtl/>
        </w:rPr>
        <w:t>ر. ك.: احمد مركزمالميري و ديگران، «تصويري از هشت دوره قانونگذاري مجلس شوراي اسلامي در حوزه اقتصاد (7 خرداد 1359 تا 6 خرداد 1391 (گزارش اول ـ ويرايش دوم)»، مركز پژوهش‌هاي مجلس شوراي اسلامي (دفتر مطالعات اقتصادي)، شماره مسلسل 14358، ارديبهشت 1395.</w:t>
      </w:r>
    </w:p>
  </w:footnote>
  <w:footnote w:id="4">
    <w:p w:rsidR="00491774" w:rsidRPr="00A3647A" w:rsidRDefault="00491774" w:rsidP="00A3647A">
      <w:pPr>
        <w:pStyle w:val="FootnoteText"/>
        <w:tabs>
          <w:tab w:val="right" w:pos="2880"/>
        </w:tabs>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 Reactive strategy</w:t>
      </w:r>
    </w:p>
  </w:footnote>
  <w:footnote w:id="5">
    <w:p w:rsidR="00491774" w:rsidRPr="00A3647A" w:rsidRDefault="00491774" w:rsidP="00A3647A">
      <w:pPr>
        <w:pStyle w:val="FootnoteText"/>
        <w:tabs>
          <w:tab w:val="right" w:pos="2880"/>
        </w:tabs>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 Preventive strategy</w:t>
      </w:r>
    </w:p>
  </w:footnote>
  <w:footnote w:id="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Codification</w:t>
      </w:r>
    </w:p>
  </w:footnote>
  <w:footnote w:id="7">
    <w:p w:rsidR="00491774" w:rsidRPr="00A3647A" w:rsidRDefault="00491774" w:rsidP="00A3647A">
      <w:pPr>
        <w:tabs>
          <w:tab w:val="right" w:pos="2880"/>
        </w:tabs>
        <w:bidi/>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xml:space="preserve"> </w:t>
      </w:r>
      <w:r w:rsidRPr="00A3647A">
        <w:rPr>
          <w:rFonts w:ascii="Times New Roman" w:hAnsi="Times New Roman" w:cs="B Nazanin"/>
          <w:sz w:val="20"/>
          <w:szCs w:val="20"/>
        </w:rPr>
        <w:t xml:space="preserve">. Wim Voermans, Chris Moll, Nico Florijn, Peter Van Lochem, "Codification and Consolidation in the European Union: A Means to Untie Red Tape", </w:t>
      </w:r>
      <w:r w:rsidRPr="00A3647A">
        <w:rPr>
          <w:rFonts w:ascii="Times New Roman" w:hAnsi="Times New Roman" w:cs="B Nazanin"/>
          <w:i/>
          <w:iCs/>
          <w:sz w:val="20"/>
          <w:szCs w:val="20"/>
        </w:rPr>
        <w:t>Statute Law Review</w:t>
      </w:r>
      <w:r w:rsidRPr="00A3647A">
        <w:rPr>
          <w:rFonts w:ascii="Times New Roman" w:hAnsi="Times New Roman" w:cs="B Nazanin"/>
          <w:sz w:val="20"/>
          <w:szCs w:val="20"/>
        </w:rPr>
        <w:t>, Vol. 29, June 2008, p. 72.</w:t>
      </w:r>
    </w:p>
  </w:footnote>
  <w:footnote w:id="8">
    <w:p w:rsidR="00491774" w:rsidRPr="00A3647A" w:rsidRDefault="00491774" w:rsidP="00A3647A">
      <w:pPr>
        <w:pStyle w:val="FootnoteText"/>
        <w:bidi/>
        <w:rPr>
          <w:rFonts w:ascii="Times New Roman" w:hAnsi="Times New Roman" w:cs="B Nazanin"/>
          <w:rtl/>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طبق اظهارات اخير معاون پارلمانی رییس‌جمهوری، «...</w:t>
      </w:r>
      <w:r w:rsidRPr="00A3647A">
        <w:rPr>
          <w:rFonts w:ascii="Times New Roman" w:hAnsi="Times New Roman" w:cs="B Nazanin" w:hint="cs"/>
          <w:rtl/>
        </w:rPr>
        <w:t xml:space="preserve"> </w:t>
      </w:r>
      <w:r w:rsidRPr="00A3647A">
        <w:rPr>
          <w:rFonts w:ascii="Times New Roman" w:hAnsi="Times New Roman" w:cs="B Nazanin"/>
          <w:rtl/>
        </w:rPr>
        <w:t>از مجموع طرح‌های تقدیمی 85 طرح تبدیل به قانون، 6 طرح مسترد ، 21 طرح در صحن مجلس رد، 96 طرح بایگانی، 15 طرح منتفی شده و 285 طرح در جریان است. ... از بین 222 لایحه در مجلس نهم، 79 لایحه در جریان، 109 لایحه تبدیل به قانون شده، 12 لایحه مسترد، 5 لایحه در صحن مجلس رد و 12 لایحه نیز بایگانی شده است. ... از مجموع 703 طرح و لایحه تقدیمی در مجلس نهم تنها 194 مورد تصویب شده و 337 مورد در جریان است؛ پايگاه اطلاع‌رساني دولت، «معاون پارلمانی رییس جمهوری: در مجلس نهم سه هزار و 529 سؤال از دولت مطرح شده است»، 18/2/1395، قابل دسترس در آدرس اينترنتي زير:</w:t>
      </w:r>
    </w:p>
    <w:p w:rsidR="00491774" w:rsidRPr="00A3647A" w:rsidRDefault="00491774" w:rsidP="00A3647A">
      <w:pPr>
        <w:pStyle w:val="FootnoteText"/>
        <w:bidi/>
        <w:rPr>
          <w:rFonts w:cs="B Nazanin"/>
        </w:rPr>
      </w:pPr>
      <w:r w:rsidRPr="00A3647A">
        <w:rPr>
          <w:rFonts w:ascii="Times New Roman" w:hAnsi="Times New Roman" w:cs="B Nazanin"/>
          <w:rtl/>
        </w:rPr>
        <w:t xml:space="preserve"> </w:t>
      </w:r>
      <w:r w:rsidRPr="00A3647A">
        <w:rPr>
          <w:rFonts w:ascii="Times New Roman" w:hAnsi="Times New Roman" w:cs="B Nazanin"/>
        </w:rPr>
        <w:t>http://www.dolat.ir/NSite/FullStory/News/?Serv=9&amp;Id=278707</w:t>
      </w:r>
    </w:p>
  </w:footnote>
  <w:footnote w:id="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احمد ميدري، «مشروح پانل مقررات و ماليات در همايش سرمايه‌گذاري و كارآفريني اتاق تهران</w:t>
      </w:r>
      <w:r w:rsidRPr="00A3647A">
        <w:rPr>
          <w:rFonts w:ascii="Times New Roman" w:hAnsi="Times New Roman" w:cs="B Nazanin" w:hint="cs"/>
          <w:rtl/>
        </w:rPr>
        <w:t>»</w:t>
      </w:r>
      <w:r w:rsidRPr="00A3647A">
        <w:rPr>
          <w:rFonts w:ascii="Times New Roman" w:hAnsi="Times New Roman" w:cs="B Nazanin"/>
          <w:rtl/>
        </w:rPr>
        <w:t>، وب‌سايت اتاق بازرگاني،‌</w:t>
      </w:r>
      <w:r w:rsidRPr="00A3647A">
        <w:rPr>
          <w:rFonts w:ascii="Times New Roman" w:hAnsi="Times New Roman" w:cs="B Nazanin" w:hint="cs"/>
          <w:rtl/>
        </w:rPr>
        <w:t xml:space="preserve"> </w:t>
      </w:r>
      <w:r w:rsidRPr="00A3647A">
        <w:rPr>
          <w:rFonts w:ascii="Times New Roman" w:hAnsi="Times New Roman" w:cs="B Nazanin"/>
          <w:rtl/>
        </w:rPr>
        <w:t>صنايع،‌</w:t>
      </w:r>
      <w:r w:rsidRPr="00A3647A">
        <w:rPr>
          <w:rFonts w:ascii="Times New Roman" w:hAnsi="Times New Roman" w:cs="B Nazanin" w:hint="cs"/>
          <w:rtl/>
        </w:rPr>
        <w:t xml:space="preserve"> </w:t>
      </w:r>
      <w:r w:rsidRPr="00A3647A">
        <w:rPr>
          <w:rFonts w:ascii="Times New Roman" w:hAnsi="Times New Roman" w:cs="B Nazanin"/>
          <w:rtl/>
        </w:rPr>
        <w:t>معادن و كشاورزي تهران، 28/10/1390.</w:t>
      </w:r>
    </w:p>
  </w:footnote>
  <w:footnote w:id="1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الهام امين‌زاده (معاون حقوقي رييس‌جمهور)،‌</w:t>
      </w:r>
      <w:r w:rsidRPr="00A3647A">
        <w:rPr>
          <w:rFonts w:ascii="Times New Roman" w:hAnsi="Times New Roman" w:cs="B Nazanin" w:hint="cs"/>
          <w:rtl/>
        </w:rPr>
        <w:t xml:space="preserve"> </w:t>
      </w:r>
      <w:r w:rsidRPr="00A3647A">
        <w:rPr>
          <w:rFonts w:ascii="Times New Roman" w:hAnsi="Times New Roman" w:cs="B Nazanin"/>
          <w:rtl/>
        </w:rPr>
        <w:t>در: گزارش «ايران» از نشست تنقيح قوانين، روزنامه ايران،</w:t>
      </w:r>
      <w:r w:rsidRPr="00A3647A">
        <w:rPr>
          <w:rFonts w:ascii="Times New Roman" w:hAnsi="Times New Roman" w:cs="B Nazanin" w:hint="cs"/>
          <w:rtl/>
        </w:rPr>
        <w:t xml:space="preserve"> </w:t>
      </w:r>
      <w:r w:rsidRPr="00A3647A">
        <w:rPr>
          <w:rFonts w:ascii="Times New Roman" w:hAnsi="Times New Roman" w:cs="B Nazanin"/>
          <w:rtl/>
        </w:rPr>
        <w:t>‌مهر 1394.</w:t>
      </w:r>
    </w:p>
  </w:footnote>
  <w:footnote w:id="11">
    <w:p w:rsidR="00491774" w:rsidRPr="00A3647A" w:rsidRDefault="00491774" w:rsidP="00A3647A">
      <w:pPr>
        <w:bidi/>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xml:space="preserve"> </w:t>
      </w:r>
      <w:r w:rsidRPr="00A3647A">
        <w:rPr>
          <w:rFonts w:ascii="Times New Roman" w:hAnsi="Times New Roman" w:cs="B Nazanin"/>
          <w:sz w:val="20"/>
          <w:szCs w:val="20"/>
          <w:rtl/>
        </w:rPr>
        <w:t xml:space="preserve">. حسن سبحاني، «آسيب‌شناسي مجلس شوراي اسلامي با تأكيد بر مجلس هفتم»، در: </w:t>
      </w:r>
      <w:r w:rsidRPr="00A3647A">
        <w:rPr>
          <w:rFonts w:ascii="Times New Roman" w:hAnsi="Times New Roman" w:cs="B Nazanin"/>
          <w:i/>
          <w:iCs/>
          <w:sz w:val="20"/>
          <w:szCs w:val="20"/>
          <w:rtl/>
        </w:rPr>
        <w:t>همايش يك‌صدمين سال قانونگذاري (مجموعه مقالات)</w:t>
      </w:r>
      <w:r w:rsidRPr="00A3647A">
        <w:rPr>
          <w:rFonts w:ascii="Times New Roman" w:hAnsi="Times New Roman" w:cs="B Nazanin"/>
          <w:sz w:val="20"/>
          <w:szCs w:val="20"/>
          <w:rtl/>
        </w:rPr>
        <w:t>، (تهران: مركز پژوهش‌هاي مجلس شوراي اسلامي، 1386)، صص 265-266.</w:t>
      </w:r>
    </w:p>
  </w:footnote>
  <w:footnote w:id="12">
    <w:p w:rsidR="00491774" w:rsidRPr="00A3647A" w:rsidRDefault="00491774" w:rsidP="00A3647A">
      <w:pPr>
        <w:shd w:val="clear" w:color="auto" w:fill="FFFFFF"/>
        <w:bidi/>
        <w:spacing w:line="240" w:lineRule="auto"/>
        <w:rPr>
          <w:rFonts w:ascii="Times New Roman" w:hAnsi="Times New Roman" w:cs="B Nazanin"/>
          <w:sz w:val="20"/>
          <w:szCs w:val="20"/>
          <w:rtl/>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xml:space="preserve"> </w:t>
      </w:r>
      <w:r w:rsidRPr="00A3647A">
        <w:rPr>
          <w:rFonts w:ascii="Times New Roman" w:hAnsi="Times New Roman" w:cs="B Nazanin"/>
          <w:sz w:val="20"/>
          <w:szCs w:val="20"/>
          <w:rtl/>
        </w:rPr>
        <w:t xml:space="preserve">. وب‌سايت ايلنا، «عضو كميسيون برنامه و بودجه: مجلس تبديل به ماشين تصويب قانون شده است»، 21/6/1389، قابل مشاهده در آدرس اينترنتي زير: </w:t>
      </w:r>
    </w:p>
    <w:p w:rsidR="00491774" w:rsidRPr="00A3647A" w:rsidRDefault="00491774" w:rsidP="00A3647A">
      <w:pPr>
        <w:shd w:val="clear" w:color="auto" w:fill="FFFFFF"/>
        <w:bidi/>
        <w:spacing w:line="240" w:lineRule="auto"/>
        <w:rPr>
          <w:rFonts w:cs="B Nazanin"/>
          <w:sz w:val="20"/>
          <w:szCs w:val="20"/>
        </w:rPr>
      </w:pPr>
      <w:hyperlink r:id="rId1" w:history="1">
        <w:r w:rsidRPr="00A3647A">
          <w:rPr>
            <w:rFonts w:ascii="Times New Roman" w:hAnsi="Times New Roman" w:cs="B Nazanin"/>
            <w:sz w:val="20"/>
            <w:szCs w:val="20"/>
          </w:rPr>
          <w:t>http://www.ilna.ir/newstext.aspx?ID=147417</w:t>
        </w:r>
      </w:hyperlink>
    </w:p>
  </w:footnote>
  <w:footnote w:id="1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«قانون اصلاح قانون تأمین اجتماعی و برخی قوانین مربوط به‌منظور تشویق کارفرمایان به تأدیه دیون معوقه سنواتی بابت حق بیمه و بیمه بیکاری کارکنان» در تاريخ 25/1/1387 به تصويب رسيد و متعاقب آن، «قانون الحاق یک تبصره به ماده (80) ‌قانون تأمین اجتماعی مصوب 1354 و ماده (153) قانون ارتش جمهوری اسلامی ایران مصوب 1366 و ماده (171) قانون مقررات استخدامی سپاه پاسداران انقلاب اسلامی مصوب 1370» در تاريخ 18/2/1387 به تصويب رسيد. براي مشاهده جدول اصلاحات اين قانون، ر. ك.: احمد مركزمالميري، «درباره سیاست‌های کلی اقتصاد مقاومتی 2. ثبات قوانین»،‌</w:t>
      </w:r>
      <w:r w:rsidRPr="00A3647A">
        <w:rPr>
          <w:rFonts w:ascii="Times New Roman" w:hAnsi="Times New Roman" w:cs="B Nazanin" w:hint="cs"/>
          <w:rtl/>
        </w:rPr>
        <w:t xml:space="preserve"> </w:t>
      </w:r>
      <w:r w:rsidRPr="00A3647A">
        <w:rPr>
          <w:rFonts w:ascii="Times New Roman" w:hAnsi="Times New Roman" w:cs="B Nazanin"/>
          <w:rtl/>
        </w:rPr>
        <w:t>مركز پژوهش‌هاي مجلس شوراي اسلامي (دفتر مطالعات اقتصادي)،‌</w:t>
      </w:r>
      <w:r w:rsidRPr="00A3647A">
        <w:rPr>
          <w:rFonts w:ascii="Times New Roman" w:hAnsi="Times New Roman" w:cs="B Nazanin" w:hint="cs"/>
          <w:rtl/>
        </w:rPr>
        <w:t xml:space="preserve"> </w:t>
      </w:r>
      <w:r w:rsidRPr="00A3647A">
        <w:rPr>
          <w:rFonts w:ascii="Times New Roman" w:hAnsi="Times New Roman" w:cs="B Nazanin"/>
          <w:rtl/>
        </w:rPr>
        <w:t>شماره مسلسل 13670، ارديبهشت 1393، صص 11-12.</w:t>
      </w:r>
    </w:p>
  </w:footnote>
  <w:footnote w:id="1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ر. ك.: احمد مركزمالميري، «مفهوم مقررات دست‌وپاگير و تبيين آثار آن بر محيط كسب‌وكار با تأكيد بر قوانين و مقررات مالياتي»،</w:t>
      </w:r>
      <w:r w:rsidRPr="00A3647A">
        <w:rPr>
          <w:rFonts w:ascii="Times New Roman" w:hAnsi="Times New Roman" w:cs="B Nazanin" w:hint="cs"/>
          <w:rtl/>
        </w:rPr>
        <w:t xml:space="preserve"> </w:t>
      </w:r>
      <w:r w:rsidRPr="00A3647A">
        <w:rPr>
          <w:rFonts w:ascii="Times New Roman" w:hAnsi="Times New Roman" w:cs="B Nazanin"/>
          <w:rtl/>
        </w:rPr>
        <w:t>‌مركز پژوهش‌هاي مجلس شوراي اسلامي (دفتر مطالعات اقتصادي)،‌شماره مسلسل 14640، دي 1394، صص 21-26.</w:t>
      </w:r>
    </w:p>
  </w:footnote>
  <w:footnote w:id="15">
    <w:p w:rsidR="00491774" w:rsidRPr="00A3647A" w:rsidRDefault="00491774" w:rsidP="00A3647A">
      <w:pPr>
        <w:bidi/>
        <w:spacing w:line="240" w:lineRule="auto"/>
        <w:rPr>
          <w:rFonts w:cs="B Nazanin"/>
          <w:sz w:val="20"/>
          <w:szCs w:val="20"/>
        </w:rPr>
      </w:pPr>
      <w:r w:rsidRPr="00A3647A">
        <w:rPr>
          <w:rStyle w:val="FootnoteReference"/>
          <w:rFonts w:ascii="Times New Roman" w:hAnsi="Times New Roman" w:cs="B Nazanin"/>
          <w:spacing w:val="-4"/>
          <w:sz w:val="20"/>
          <w:szCs w:val="20"/>
        </w:rPr>
        <w:footnoteRef/>
      </w:r>
      <w:r w:rsidRPr="00A3647A">
        <w:rPr>
          <w:rFonts w:ascii="Times New Roman" w:hAnsi="Times New Roman" w:cs="B Nazanin"/>
          <w:spacing w:val="-4"/>
          <w:sz w:val="20"/>
          <w:szCs w:val="20"/>
          <w:rtl/>
        </w:rPr>
        <w:t>. صمد عزيزنژاد، «ارزيابي اقدامات و بخشنامه‌هاي بانك مركزي در حوزه ارزي؛ فروردين‌ماه سال 1390 لغايت مهرماه سال 1391»، مركز پژوهش‌هاي مجلس شوراي اسلامي (دفتر مطالعات اقتصادي)، شماره مسلسل 12661، آبان 1391، صص 1-2.</w:t>
      </w:r>
    </w:p>
  </w:footnote>
  <w:footnote w:id="16">
    <w:p w:rsidR="00491774" w:rsidRPr="00A3647A" w:rsidRDefault="00491774" w:rsidP="00A3647A">
      <w:pPr>
        <w:bidi/>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xml:space="preserve">. حسین نبی‌لو، «تورم قوانین و تنقیح قوانین و مقررات: ملاحظاتی درخصوص طرح تدوین و تنقیح قوانین و مقررات کشور»، </w:t>
      </w:r>
      <w:r w:rsidRPr="00A3647A">
        <w:rPr>
          <w:rFonts w:ascii="Times New Roman" w:hAnsi="Times New Roman" w:cs="B Nazanin"/>
          <w:i/>
          <w:iCs/>
          <w:sz w:val="20"/>
          <w:szCs w:val="20"/>
          <w:rtl/>
        </w:rPr>
        <w:t>فصلنامه اطلاع‌رسانی حقوقی</w:t>
      </w:r>
      <w:r w:rsidRPr="00A3647A">
        <w:rPr>
          <w:rFonts w:ascii="Times New Roman" w:hAnsi="Times New Roman" w:cs="B Nazanin"/>
          <w:sz w:val="20"/>
          <w:szCs w:val="20"/>
          <w:rtl/>
        </w:rPr>
        <w:t>، سال ششم، شماره یازدهم، پاییز 1386، ص 144.</w:t>
      </w:r>
    </w:p>
  </w:footnote>
  <w:footnote w:id="1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سازمان همکاري اقتصادي و توسعه، «از مقرراتگذاري دست‌وپاگير به سوي مقرراتگذاري هوشمند: ساده‌سازي اداري در کشورهاي حوزه سازمان همکاري اقتصادي و توسعه (</w:t>
      </w:r>
      <w:r w:rsidRPr="00A3647A">
        <w:rPr>
          <w:rFonts w:ascii="Times New Roman" w:hAnsi="Times New Roman" w:cs="B Nazanin"/>
        </w:rPr>
        <w:t>OECD</w:t>
      </w:r>
      <w:r w:rsidRPr="00A3647A">
        <w:rPr>
          <w:rFonts w:ascii="Times New Roman" w:hAnsi="Times New Roman" w:cs="B Nazanin"/>
          <w:rtl/>
        </w:rPr>
        <w:t xml:space="preserve">)»، ترجمه سميه عالي، مركز پژوهش‌هاي مجلس شوراي اسلامي (دفتر مطالعات اقتصادي)، </w:t>
      </w:r>
      <w:r w:rsidRPr="00A3647A">
        <w:rPr>
          <w:rFonts w:ascii="Times New Roman" w:hAnsi="Times New Roman" w:cs="B Nazanin" w:hint="cs"/>
          <w:rtl/>
        </w:rPr>
        <w:t>شماره</w:t>
      </w:r>
      <w:r w:rsidRPr="00A3647A">
        <w:rPr>
          <w:rFonts w:ascii="Times New Roman" w:hAnsi="Times New Roman" w:cs="B Nazanin"/>
          <w:rtl/>
        </w:rPr>
        <w:t xml:space="preserve"> </w:t>
      </w:r>
      <w:r w:rsidRPr="00A3647A">
        <w:rPr>
          <w:rFonts w:ascii="Times New Roman" w:hAnsi="Times New Roman" w:cs="B Nazanin" w:hint="cs"/>
          <w:rtl/>
        </w:rPr>
        <w:t>مسلسل</w:t>
      </w:r>
      <w:r w:rsidRPr="00A3647A">
        <w:rPr>
          <w:rFonts w:ascii="Times New Roman" w:hAnsi="Times New Roman" w:cs="B Nazanin"/>
          <w:rtl/>
        </w:rPr>
        <w:t xml:space="preserve"> 14844</w:t>
      </w:r>
      <w:r w:rsidRPr="00A3647A">
        <w:rPr>
          <w:rFonts w:ascii="Times New Roman" w:hAnsi="Times New Roman" w:cs="B Nazanin" w:hint="cs"/>
          <w:rtl/>
        </w:rPr>
        <w:t>،</w:t>
      </w:r>
      <w:r w:rsidRPr="00A3647A">
        <w:rPr>
          <w:rFonts w:ascii="Times New Roman" w:hAnsi="Times New Roman" w:cs="B Nazanin"/>
          <w:rtl/>
        </w:rPr>
        <w:t xml:space="preserve"> </w:t>
      </w:r>
      <w:r w:rsidRPr="00A3647A">
        <w:rPr>
          <w:rFonts w:ascii="Times New Roman" w:hAnsi="Times New Roman" w:cs="B Nazanin" w:hint="cs"/>
          <w:rtl/>
        </w:rPr>
        <w:t>ارديبهشت</w:t>
      </w:r>
      <w:r w:rsidRPr="00A3647A">
        <w:rPr>
          <w:rFonts w:ascii="Times New Roman" w:hAnsi="Times New Roman" w:cs="B Nazanin"/>
          <w:rtl/>
        </w:rPr>
        <w:t xml:space="preserve"> 1395</w:t>
      </w:r>
      <w:r w:rsidRPr="00A3647A">
        <w:rPr>
          <w:rFonts w:ascii="Times New Roman" w:hAnsi="Times New Roman" w:cs="B Nazanin" w:hint="cs"/>
          <w:rtl/>
        </w:rPr>
        <w:t>،‌ ص 9.</w:t>
      </w:r>
    </w:p>
  </w:footnote>
  <w:footnote w:id="1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Legal Certainty</w:t>
      </w:r>
    </w:p>
  </w:footnote>
  <w:footnote w:id="1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مركزمالميري، پيشين،‌</w:t>
      </w:r>
      <w:r w:rsidRPr="00A3647A">
        <w:rPr>
          <w:rFonts w:ascii="Times New Roman" w:hAnsi="Times New Roman" w:cs="B Nazanin" w:hint="cs"/>
          <w:rtl/>
        </w:rPr>
        <w:t xml:space="preserve"> </w:t>
      </w:r>
      <w:r w:rsidRPr="00A3647A">
        <w:rPr>
          <w:rFonts w:ascii="Times New Roman" w:hAnsi="Times New Roman" w:cs="B Nazanin"/>
          <w:rtl/>
        </w:rPr>
        <w:t>صص 27-28.</w:t>
      </w:r>
    </w:p>
  </w:footnote>
  <w:footnote w:id="2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 2.</w:t>
      </w:r>
    </w:p>
  </w:footnote>
  <w:footnote w:id="21">
    <w:p w:rsidR="00491774" w:rsidRPr="00A3647A" w:rsidRDefault="00491774" w:rsidP="00A3647A">
      <w:pPr>
        <w:pStyle w:val="FootnoteText"/>
        <w:bidi/>
        <w:rPr>
          <w:rFonts w:ascii="Times New Roman" w:hAnsi="Times New Roman" w:cs="B Nazanin"/>
          <w:rtl/>
        </w:rPr>
      </w:pPr>
      <w:r w:rsidRPr="00A3647A">
        <w:rPr>
          <w:rStyle w:val="FootnoteReference"/>
          <w:rFonts w:ascii="Times New Roman" w:hAnsi="Times New Roman" w:cs="B Nazanin"/>
        </w:rPr>
        <w:footnoteRef/>
      </w:r>
      <w:r w:rsidRPr="00A3647A">
        <w:rPr>
          <w:rFonts w:ascii="Times New Roman" w:hAnsi="Times New Roman" w:cs="B Nazanin"/>
          <w:rtl/>
        </w:rPr>
        <w:t>. از مهم‌ترين مجموعه قوانين منتشر شده توسط سازمان مذكور در حوزه اقتصادي، مي‌توان به مجموعه قوانين زير اشاره كرد:</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1. مجموعه قانون ماليات‌هاي مستقيم (1385)</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2. مجموعه قانون محاسبات عمومي (1385)</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3. مجموعه قوانين و مقررات سرمايه‌گذاري (1385)</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4. مجموعه قوانين و مقررات كار (1385)</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5. مجموعه قوانين و مقررات بيمه (1385)</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6. مجموعه قوانين و مقررات معادن (1385)</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7. مجموعه قوانين و مقررات شهرداري (1391)</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8. مجموعه قوانين و مقررات صدور چک (1392)</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9. قانون داوری تجاری بین‌المللی (1392)</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10. قانون کار (1392)</w:t>
      </w:r>
    </w:p>
    <w:p w:rsidR="00491774" w:rsidRPr="00A3647A" w:rsidRDefault="00491774" w:rsidP="00A3647A">
      <w:pPr>
        <w:pStyle w:val="FootnoteText"/>
        <w:bidi/>
        <w:rPr>
          <w:rFonts w:ascii="Times New Roman" w:hAnsi="Times New Roman" w:cs="B Nazanin"/>
          <w:rtl/>
        </w:rPr>
      </w:pPr>
      <w:r w:rsidRPr="00A3647A">
        <w:rPr>
          <w:rFonts w:ascii="Times New Roman" w:hAnsi="Times New Roman" w:cs="B Nazanin"/>
          <w:rtl/>
        </w:rPr>
        <w:tab/>
        <w:t>11. مجموعه قانون معادن و آيين‌نامه‌هاي مربوط (1392)</w:t>
      </w:r>
    </w:p>
    <w:p w:rsidR="00491774" w:rsidRPr="00A3647A" w:rsidRDefault="00491774" w:rsidP="00A3647A">
      <w:pPr>
        <w:pStyle w:val="FootnoteText"/>
        <w:bidi/>
        <w:rPr>
          <w:rFonts w:cs="B Nazanin"/>
        </w:rPr>
      </w:pPr>
      <w:r w:rsidRPr="00A3647A">
        <w:rPr>
          <w:rFonts w:ascii="Times New Roman" w:hAnsi="Times New Roman" w:cs="B Nazanin"/>
          <w:rtl/>
        </w:rPr>
        <w:tab/>
        <w:t>12. مجموعه قوانين ومقررات تجارت، ثبت شركت‌ها، علايم و اختراعات (ويرايش چهارم) (1392)</w:t>
      </w:r>
    </w:p>
  </w:footnote>
  <w:footnote w:id="22">
    <w:p w:rsidR="00491774" w:rsidRPr="00A3647A" w:rsidRDefault="00491774" w:rsidP="00A3647A">
      <w:pPr>
        <w:bidi/>
        <w:spacing w:line="240" w:lineRule="auto"/>
        <w:ind w:hanging="29"/>
        <w:rPr>
          <w:rFonts w:ascii="Times New Roman" w:hAnsi="Times New Roman" w:cs="B Nazanin"/>
          <w:sz w:val="20"/>
          <w:szCs w:val="20"/>
          <w:rtl/>
        </w:rPr>
      </w:pPr>
      <w:r w:rsidRPr="00A3647A">
        <w:rPr>
          <w:rFonts w:ascii="Times New Roman" w:hAnsi="Times New Roman" w:cs="B Nazanin"/>
          <w:sz w:val="20"/>
          <w:szCs w:val="20"/>
        </w:rPr>
        <w:t>.</w:t>
      </w: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xml:space="preserve"> </w:t>
      </w:r>
      <w:r w:rsidRPr="00A3647A">
        <w:rPr>
          <w:rFonts w:ascii="Times New Roman" w:hAnsi="Times New Roman" w:cs="B Nazanin"/>
          <w:sz w:val="20"/>
          <w:szCs w:val="20"/>
          <w:rtl/>
        </w:rPr>
        <w:t>چنان‌كه در متن «اصول و ضوابط تنقيح قوانين» (معاونت قوانين مجلس شوراي اسلامي (اداره كل اسناد و تنقيح قوانين)) تصريح شده است، «به موجب قانون تدوين و تنقيح قوانين و مقررات كشور مصوب 25/3/1389 و دستورالعمل اجرايي آن مصوب 19/5/1389 مراجعي كه مستقيماً در امر تنقيح قوانين مشاركت دارند به شرح ذيل است:</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1) دستگاه اجرايي</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2) گروه كارشناسي</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3) اداره كل اسناد و تنقيح قوانين</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4) معاونت قوانين</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5) شوراي راهبردي تنقيح قوانين</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6) شوراي عالي تنقيح</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7) رئيس مجلس</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8) هيأت رئيسه</w:t>
      </w:r>
    </w:p>
    <w:p w:rsidR="00491774" w:rsidRPr="00A3647A" w:rsidRDefault="00491774" w:rsidP="00A3647A">
      <w:pPr>
        <w:bidi/>
        <w:spacing w:line="240" w:lineRule="auto"/>
        <w:ind w:firstLine="720"/>
        <w:rPr>
          <w:rFonts w:ascii="Times New Roman" w:hAnsi="Times New Roman" w:cs="B Nazanin"/>
          <w:sz w:val="20"/>
          <w:szCs w:val="20"/>
          <w:rtl/>
        </w:rPr>
      </w:pPr>
      <w:r w:rsidRPr="00A3647A">
        <w:rPr>
          <w:rFonts w:ascii="Times New Roman" w:hAnsi="Times New Roman" w:cs="B Nazanin"/>
          <w:sz w:val="20"/>
          <w:szCs w:val="20"/>
          <w:rtl/>
        </w:rPr>
        <w:t>9) صحن علني مجلس».</w:t>
      </w:r>
    </w:p>
    <w:p w:rsidR="00491774" w:rsidRPr="00A3647A" w:rsidRDefault="00491774" w:rsidP="00A3647A">
      <w:pPr>
        <w:bidi/>
        <w:spacing w:line="240" w:lineRule="auto"/>
        <w:ind w:hanging="29"/>
        <w:rPr>
          <w:rFonts w:ascii="Times New Roman" w:hAnsi="Times New Roman" w:cs="B Nazanin"/>
          <w:sz w:val="20"/>
          <w:szCs w:val="20"/>
        </w:rPr>
      </w:pPr>
      <w:r w:rsidRPr="00A3647A">
        <w:rPr>
          <w:rFonts w:ascii="Times New Roman" w:hAnsi="Times New Roman" w:cs="B Nazanin"/>
          <w:sz w:val="20"/>
          <w:szCs w:val="20"/>
          <w:rtl/>
        </w:rPr>
        <w:t>همچنين در ماده 8 قانون تدوین و تنقیح قوانین و مقررات کشور، شورايي با عنوان «شورای عالی تنقیح قوانین» به منظور ارائه مشاوره به رئيس مجلس، متشكل از اشخاص زیر تشکیل شده است: رئیس مجلس شورای اسلامی به عنوان رئیس؛ معاون حقوقی رئیس‌جمهور؛ یکی از معاونان رئیس قوه قضاییه؛ معاونان قوانین و نظارت مجلس. دبیرخانه شوراي عالي تنقيح قوانين بر عهده معاونت قوانين است. در ماده 4 «دستورالعمل اجرايي قانون تدوین و تنقیح قوانین و مقررات کشور» (مصوب 19/5/1389 رئيس مجلس شوراي اسلامي) وظايف شورای عالی تنقيح قوانين به اين شرح برشمرده شده است: «الف ـ نظارت بر اجرای صحیح قانون؛ ب ـ ایجاد هماهنگی لازم در امر تنقیح و مقررات؛ ج ـ بررسی پیشنهادهای اصلاح و رفع نقایص قوانین موضوع ماده (5) قانون».</w:t>
      </w:r>
    </w:p>
  </w:footnote>
  <w:footnote w:id="23">
    <w:p w:rsidR="00491774" w:rsidRPr="00A3647A" w:rsidRDefault="00491774" w:rsidP="00A3647A">
      <w:pPr>
        <w:pStyle w:val="FootnoteText"/>
        <w:bidi/>
        <w:rPr>
          <w:rFonts w:ascii="Times New Roman" w:hAnsi="Times New Roman"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خبرگزاري جمهوري اسلامي (ايرنا)، «تنقيح قوانين در ايران؛ يك رؤيا يا واقعيت»، 28/9/1389، به نقل از: خبرگزاري فارس، 9/6/1389، قابل مشاهده در آدرس اينترنتي زير:</w:t>
      </w:r>
    </w:p>
    <w:p w:rsidR="00491774" w:rsidRPr="00A3647A" w:rsidRDefault="00491774" w:rsidP="00A3647A">
      <w:pPr>
        <w:pStyle w:val="FootnoteText"/>
        <w:bidi/>
        <w:rPr>
          <w:rFonts w:cs="B Nazanin"/>
        </w:rPr>
      </w:pPr>
      <w:r w:rsidRPr="00A3647A">
        <w:rPr>
          <w:rFonts w:ascii="Times New Roman" w:hAnsi="Times New Roman" w:cs="B Nazanin"/>
        </w:rPr>
        <w:t>http://farsnews.com/newstext.php?nn=8906090072#sthash.5lqq95K2.dpuf</w:t>
      </w:r>
    </w:p>
  </w:footnote>
  <w:footnote w:id="2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معاونت قوانين مجلس شوراي اسلامي (اداره كل اسناد و تنقيح قوانين).</w:t>
      </w:r>
    </w:p>
  </w:footnote>
  <w:footnote w:id="2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hint="cs"/>
          <w:rtl/>
        </w:rPr>
        <w:t>.</w:t>
      </w:r>
      <w:r w:rsidRPr="00A3647A">
        <w:rPr>
          <w:rFonts w:ascii="Times New Roman" w:hAnsi="Times New Roman" w:cs="B Nazanin"/>
          <w:rtl/>
        </w:rPr>
        <w:t xml:space="preserve"> سيدناصر سلطاني، «علل نافرجامی تدوین و تنقیح قوانین در ایران»، </w:t>
      </w:r>
      <w:r w:rsidRPr="00A3647A">
        <w:rPr>
          <w:rFonts w:ascii="Times New Roman" w:hAnsi="Times New Roman" w:cs="B Nazanin"/>
          <w:i/>
          <w:iCs/>
          <w:rtl/>
        </w:rPr>
        <w:t>فصلنامه پژوهش حقوق عمومی</w:t>
      </w:r>
      <w:r w:rsidRPr="00A3647A">
        <w:rPr>
          <w:rFonts w:ascii="Times New Roman" w:hAnsi="Times New Roman" w:cs="B Nazanin"/>
          <w:rtl/>
        </w:rPr>
        <w:t>، سال شانزدهم، شماره 45، زمستان 1393،‌</w:t>
      </w:r>
      <w:r w:rsidRPr="00A3647A">
        <w:rPr>
          <w:rFonts w:ascii="Times New Roman" w:hAnsi="Times New Roman" w:cs="B Nazanin" w:hint="cs"/>
          <w:rtl/>
        </w:rPr>
        <w:t xml:space="preserve"> </w:t>
      </w:r>
      <w:r w:rsidRPr="00A3647A">
        <w:rPr>
          <w:rFonts w:ascii="Times New Roman" w:hAnsi="Times New Roman" w:cs="B Nazanin"/>
          <w:rtl/>
        </w:rPr>
        <w:t>ص 147.</w:t>
      </w:r>
    </w:p>
  </w:footnote>
  <w:footnote w:id="26">
    <w:p w:rsidR="00491774" w:rsidRPr="00A3647A" w:rsidRDefault="00491774" w:rsidP="00A3647A">
      <w:pPr>
        <w:pStyle w:val="FootnoteText"/>
        <w:bidi/>
        <w:rPr>
          <w:rFonts w:ascii="Times New Roman" w:hAnsi="Times New Roman" w:cs="B Nazanin"/>
          <w:rtl/>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براي مشاهده متن لايحه مذكور،</w:t>
      </w:r>
      <w:r w:rsidRPr="00A3647A">
        <w:rPr>
          <w:rFonts w:ascii="Times New Roman" w:hAnsi="Times New Roman" w:cs="B Nazanin" w:hint="cs"/>
          <w:rtl/>
        </w:rPr>
        <w:t xml:space="preserve"> </w:t>
      </w:r>
      <w:r w:rsidRPr="00A3647A">
        <w:rPr>
          <w:rFonts w:ascii="Times New Roman" w:hAnsi="Times New Roman" w:cs="B Nazanin"/>
          <w:rtl/>
        </w:rPr>
        <w:t>‌به وب‌سايت مركز پژوهش‌هاي مجلس شوراي اسلامي به آدرس زير مراجعه كنيد:</w:t>
      </w:r>
    </w:p>
    <w:p w:rsidR="00491774" w:rsidRPr="00A3647A" w:rsidRDefault="00491774" w:rsidP="00A3647A">
      <w:pPr>
        <w:pStyle w:val="FootnoteText"/>
        <w:bidi/>
        <w:rPr>
          <w:rFonts w:cs="B Nazanin"/>
        </w:rPr>
      </w:pPr>
      <w:r w:rsidRPr="00A3647A">
        <w:rPr>
          <w:rFonts w:ascii="Times New Roman" w:hAnsi="Times New Roman" w:cs="B Nazanin"/>
        </w:rPr>
        <w:t>http://rc.majlis.ir/fa/legal_draft/show/942860</w:t>
      </w:r>
    </w:p>
  </w:footnote>
  <w:footnote w:id="2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تاريخ چاپ: 23/2/1394، شماره ثبت: 526.</w:t>
      </w:r>
    </w:p>
  </w:footnote>
  <w:footnote w:id="28">
    <w:p w:rsidR="00491774" w:rsidRPr="00A3647A" w:rsidRDefault="00491774" w:rsidP="00A3647A">
      <w:pPr>
        <w:pStyle w:val="FootnoteText"/>
        <w:bidi/>
        <w:rPr>
          <w:rFonts w:cs="B Nazanin"/>
        </w:rPr>
      </w:pPr>
      <w:r w:rsidRPr="00A3647A">
        <w:rPr>
          <w:rFonts w:cs="B Nazanin"/>
        </w:rPr>
        <w:t>.</w:t>
      </w:r>
      <w:r w:rsidRPr="00A3647A">
        <w:rPr>
          <w:rStyle w:val="FootnoteReference"/>
          <w:rFonts w:ascii="Times New Roman" w:hAnsi="Times New Roman" w:cs="B Nazanin"/>
        </w:rPr>
        <w:footnoteRef/>
      </w:r>
      <w:r w:rsidRPr="00A3647A">
        <w:rPr>
          <w:rFonts w:cs="B Nazanin"/>
          <w:rtl/>
        </w:rPr>
        <w:t xml:space="preserve"> </w:t>
      </w:r>
      <w:r w:rsidRPr="00A3647A">
        <w:rPr>
          <w:rFonts w:ascii="Times New Roman" w:hAnsi="Times New Roman" w:cs="B Nazanin" w:hint="cs"/>
          <w:rtl/>
        </w:rPr>
        <w:t>این</w:t>
      </w:r>
      <w:r w:rsidRPr="00A3647A">
        <w:rPr>
          <w:rFonts w:ascii="Times New Roman" w:hAnsi="Times New Roman" w:cs="B Nazanin"/>
          <w:rtl/>
        </w:rPr>
        <w:t xml:space="preserve"> </w:t>
      </w:r>
      <w:r w:rsidRPr="00A3647A">
        <w:rPr>
          <w:rFonts w:ascii="Times New Roman" w:hAnsi="Times New Roman" w:cs="B Nazanin" w:hint="cs"/>
          <w:rtl/>
        </w:rPr>
        <w:t>تصمیم</w:t>
      </w:r>
      <w:r w:rsidRPr="00A3647A">
        <w:rPr>
          <w:rFonts w:ascii="Times New Roman" w:hAnsi="Times New Roman" w:cs="B Nazanin"/>
          <w:rtl/>
        </w:rPr>
        <w:t xml:space="preserve"> </w:t>
      </w:r>
      <w:r w:rsidRPr="00A3647A">
        <w:rPr>
          <w:rFonts w:ascii="Times New Roman" w:hAnsi="Times New Roman" w:cs="B Nazanin" w:hint="cs"/>
          <w:rtl/>
        </w:rPr>
        <w:t>در</w:t>
      </w:r>
      <w:r w:rsidRPr="00A3647A">
        <w:rPr>
          <w:rFonts w:ascii="Times New Roman" w:hAnsi="Times New Roman" w:cs="B Nazanin"/>
          <w:rtl/>
        </w:rPr>
        <w:t xml:space="preserve"> </w:t>
      </w:r>
      <w:r w:rsidRPr="00A3647A">
        <w:rPr>
          <w:rFonts w:ascii="Times New Roman" w:hAnsi="Times New Roman" w:cs="B Nazanin" w:hint="cs"/>
          <w:rtl/>
        </w:rPr>
        <w:t>جلسه</w:t>
      </w:r>
      <w:r w:rsidRPr="00A3647A">
        <w:rPr>
          <w:rFonts w:ascii="Times New Roman" w:hAnsi="Times New Roman" w:cs="B Nazanin"/>
          <w:rtl/>
        </w:rPr>
        <w:t xml:space="preserve"> </w:t>
      </w:r>
      <w:r w:rsidRPr="00A3647A">
        <w:rPr>
          <w:rFonts w:ascii="Times New Roman" w:hAnsi="Times New Roman" w:cs="B Nazanin" w:hint="cs"/>
          <w:rtl/>
        </w:rPr>
        <w:t>علنی</w:t>
      </w:r>
      <w:r w:rsidRPr="00A3647A">
        <w:rPr>
          <w:rFonts w:ascii="Times New Roman" w:hAnsi="Times New Roman" w:cs="B Nazanin"/>
          <w:rtl/>
        </w:rPr>
        <w:t xml:space="preserve"> </w:t>
      </w:r>
      <w:r w:rsidRPr="00A3647A">
        <w:rPr>
          <w:rFonts w:ascii="Times New Roman" w:hAnsi="Times New Roman" w:cs="B Nazanin" w:hint="cs"/>
          <w:rtl/>
        </w:rPr>
        <w:t>20 ارديبهشت 1395</w:t>
      </w:r>
      <w:r w:rsidRPr="00A3647A">
        <w:rPr>
          <w:rFonts w:ascii="Times New Roman" w:hAnsi="Times New Roman" w:cs="B Nazanin"/>
          <w:rtl/>
        </w:rPr>
        <w:t xml:space="preserve"> </w:t>
      </w:r>
      <w:r w:rsidRPr="00A3647A">
        <w:rPr>
          <w:rFonts w:ascii="Times New Roman" w:hAnsi="Times New Roman" w:cs="B Nazanin" w:hint="cs"/>
          <w:rtl/>
        </w:rPr>
        <w:t>مجلس</w:t>
      </w:r>
      <w:r w:rsidRPr="00A3647A">
        <w:rPr>
          <w:rFonts w:ascii="Times New Roman" w:hAnsi="Times New Roman" w:cs="B Nazanin"/>
          <w:rtl/>
        </w:rPr>
        <w:t xml:space="preserve"> </w:t>
      </w:r>
      <w:r w:rsidRPr="00A3647A">
        <w:rPr>
          <w:rFonts w:ascii="Times New Roman" w:hAnsi="Times New Roman" w:cs="B Nazanin" w:hint="cs"/>
          <w:rtl/>
        </w:rPr>
        <w:t>با</w:t>
      </w:r>
      <w:r w:rsidRPr="00A3647A">
        <w:rPr>
          <w:rFonts w:ascii="Times New Roman" w:hAnsi="Times New Roman" w:cs="B Nazanin"/>
          <w:rtl/>
        </w:rPr>
        <w:t xml:space="preserve"> 137 </w:t>
      </w:r>
      <w:r w:rsidRPr="00A3647A">
        <w:rPr>
          <w:rFonts w:ascii="Times New Roman" w:hAnsi="Times New Roman" w:cs="B Nazanin" w:hint="cs"/>
          <w:rtl/>
        </w:rPr>
        <w:t>رای</w:t>
      </w:r>
      <w:r w:rsidRPr="00A3647A">
        <w:rPr>
          <w:rFonts w:ascii="Times New Roman" w:hAnsi="Times New Roman" w:cs="B Nazanin"/>
          <w:rtl/>
        </w:rPr>
        <w:t xml:space="preserve"> </w:t>
      </w:r>
      <w:r w:rsidRPr="00A3647A">
        <w:rPr>
          <w:rFonts w:ascii="Times New Roman" w:hAnsi="Times New Roman" w:cs="B Nazanin" w:hint="cs"/>
          <w:rtl/>
        </w:rPr>
        <w:t>موافق،</w:t>
      </w:r>
      <w:r w:rsidRPr="00A3647A">
        <w:rPr>
          <w:rFonts w:ascii="Times New Roman" w:hAnsi="Times New Roman" w:cs="B Nazanin"/>
          <w:rtl/>
        </w:rPr>
        <w:t xml:space="preserve"> 39 </w:t>
      </w:r>
      <w:r w:rsidRPr="00A3647A">
        <w:rPr>
          <w:rFonts w:ascii="Times New Roman" w:hAnsi="Times New Roman" w:cs="B Nazanin" w:hint="cs"/>
          <w:rtl/>
        </w:rPr>
        <w:t>رای</w:t>
      </w:r>
      <w:r w:rsidRPr="00A3647A">
        <w:rPr>
          <w:rFonts w:ascii="Times New Roman" w:hAnsi="Times New Roman" w:cs="B Nazanin"/>
          <w:rtl/>
        </w:rPr>
        <w:t xml:space="preserve"> </w:t>
      </w:r>
      <w:r w:rsidRPr="00A3647A">
        <w:rPr>
          <w:rFonts w:ascii="Times New Roman" w:hAnsi="Times New Roman" w:cs="B Nazanin" w:hint="cs"/>
          <w:rtl/>
        </w:rPr>
        <w:t>مخالف</w:t>
      </w:r>
      <w:r w:rsidRPr="00A3647A">
        <w:rPr>
          <w:rFonts w:ascii="Times New Roman" w:hAnsi="Times New Roman" w:cs="B Nazanin"/>
          <w:rtl/>
        </w:rPr>
        <w:t xml:space="preserve"> </w:t>
      </w:r>
      <w:r w:rsidRPr="00A3647A">
        <w:rPr>
          <w:rFonts w:ascii="Times New Roman" w:hAnsi="Times New Roman" w:cs="B Nazanin" w:hint="cs"/>
          <w:rtl/>
        </w:rPr>
        <w:t>و</w:t>
      </w:r>
      <w:r w:rsidRPr="00A3647A">
        <w:rPr>
          <w:rFonts w:ascii="Times New Roman" w:hAnsi="Times New Roman" w:cs="B Nazanin"/>
          <w:rtl/>
        </w:rPr>
        <w:t xml:space="preserve"> 4 </w:t>
      </w:r>
      <w:r w:rsidRPr="00A3647A">
        <w:rPr>
          <w:rFonts w:ascii="Times New Roman" w:hAnsi="Times New Roman" w:cs="B Nazanin" w:hint="cs"/>
          <w:rtl/>
        </w:rPr>
        <w:t>رای</w:t>
      </w:r>
      <w:r w:rsidRPr="00A3647A">
        <w:rPr>
          <w:rFonts w:ascii="Times New Roman" w:hAnsi="Times New Roman" w:cs="B Nazanin"/>
          <w:rtl/>
        </w:rPr>
        <w:t xml:space="preserve"> </w:t>
      </w:r>
      <w:r w:rsidRPr="00A3647A">
        <w:rPr>
          <w:rFonts w:ascii="Times New Roman" w:hAnsi="Times New Roman" w:cs="B Nazanin" w:hint="cs"/>
          <w:rtl/>
        </w:rPr>
        <w:t>ممتنع</w:t>
      </w:r>
      <w:r w:rsidRPr="00A3647A">
        <w:rPr>
          <w:rFonts w:ascii="Times New Roman" w:hAnsi="Times New Roman" w:cs="B Nazanin"/>
          <w:rtl/>
        </w:rPr>
        <w:t xml:space="preserve"> </w:t>
      </w:r>
      <w:r w:rsidRPr="00A3647A">
        <w:rPr>
          <w:rFonts w:ascii="Times New Roman" w:hAnsi="Times New Roman" w:cs="B Nazanin" w:hint="cs"/>
          <w:rtl/>
        </w:rPr>
        <w:t>از</w:t>
      </w:r>
      <w:r w:rsidRPr="00A3647A">
        <w:rPr>
          <w:rFonts w:ascii="Times New Roman" w:hAnsi="Times New Roman" w:cs="B Nazanin"/>
          <w:rtl/>
        </w:rPr>
        <w:t xml:space="preserve"> 199 </w:t>
      </w:r>
      <w:r w:rsidRPr="00A3647A">
        <w:rPr>
          <w:rFonts w:ascii="Times New Roman" w:hAnsi="Times New Roman" w:cs="B Nazanin" w:hint="cs"/>
          <w:rtl/>
        </w:rPr>
        <w:t>نماینده</w:t>
      </w:r>
      <w:r w:rsidRPr="00A3647A">
        <w:rPr>
          <w:rFonts w:ascii="Times New Roman" w:hAnsi="Times New Roman" w:cs="B Nazanin"/>
          <w:rtl/>
        </w:rPr>
        <w:t xml:space="preserve"> </w:t>
      </w:r>
      <w:r w:rsidRPr="00A3647A">
        <w:rPr>
          <w:rFonts w:ascii="Times New Roman" w:hAnsi="Times New Roman" w:cs="B Nazanin" w:hint="cs"/>
          <w:rtl/>
        </w:rPr>
        <w:t>حاضر</w:t>
      </w:r>
      <w:r w:rsidRPr="00A3647A">
        <w:rPr>
          <w:rFonts w:ascii="Times New Roman" w:hAnsi="Times New Roman" w:cs="B Nazanin"/>
          <w:rtl/>
        </w:rPr>
        <w:t xml:space="preserve"> </w:t>
      </w:r>
      <w:r w:rsidRPr="00A3647A">
        <w:rPr>
          <w:rFonts w:ascii="Times New Roman" w:hAnsi="Times New Roman" w:cs="B Nazanin" w:hint="cs"/>
          <w:rtl/>
        </w:rPr>
        <w:t>در</w:t>
      </w:r>
      <w:r w:rsidRPr="00A3647A">
        <w:rPr>
          <w:rFonts w:ascii="Times New Roman" w:hAnsi="Times New Roman" w:cs="B Nazanin"/>
          <w:rtl/>
        </w:rPr>
        <w:t xml:space="preserve"> </w:t>
      </w:r>
      <w:r w:rsidRPr="00A3647A">
        <w:rPr>
          <w:rFonts w:ascii="Times New Roman" w:hAnsi="Times New Roman" w:cs="B Nazanin" w:hint="cs"/>
          <w:rtl/>
        </w:rPr>
        <w:t>جلسه</w:t>
      </w:r>
      <w:r w:rsidRPr="00A3647A">
        <w:rPr>
          <w:rFonts w:ascii="Times New Roman" w:hAnsi="Times New Roman" w:cs="B Nazanin"/>
          <w:rtl/>
        </w:rPr>
        <w:t xml:space="preserve"> </w:t>
      </w:r>
      <w:r w:rsidRPr="00A3647A">
        <w:rPr>
          <w:rFonts w:ascii="Times New Roman" w:hAnsi="Times New Roman" w:cs="B Nazanin" w:hint="cs"/>
          <w:rtl/>
        </w:rPr>
        <w:t>اتخاذ</w:t>
      </w:r>
      <w:r w:rsidRPr="00A3647A">
        <w:rPr>
          <w:rFonts w:ascii="Times New Roman" w:hAnsi="Times New Roman" w:cs="B Nazanin"/>
          <w:rtl/>
        </w:rPr>
        <w:t xml:space="preserve"> </w:t>
      </w:r>
      <w:r w:rsidRPr="00A3647A">
        <w:rPr>
          <w:rFonts w:ascii="Times New Roman" w:hAnsi="Times New Roman" w:cs="B Nazanin" w:hint="cs"/>
          <w:rtl/>
        </w:rPr>
        <w:t>شد؛‌ به نقل از: پايگاه خبرگزاري جمهوري اسلامي (ايرنا)، 20/2/1395.</w:t>
      </w:r>
    </w:p>
  </w:footnote>
  <w:footnote w:id="29">
    <w:p w:rsidR="00491774" w:rsidRPr="00A3647A" w:rsidRDefault="00491774" w:rsidP="00A3647A">
      <w:pPr>
        <w:pStyle w:val="FootnoteText"/>
        <w:bidi/>
        <w:rPr>
          <w:rFonts w:cs="B Nazanin"/>
          <w:rtl/>
        </w:rPr>
      </w:pPr>
      <w:r w:rsidRPr="00A3647A">
        <w:rPr>
          <w:rStyle w:val="FootnoteReference"/>
          <w:rFonts w:ascii="Times New Roman" w:hAnsi="Times New Roman" w:cs="B Nazanin"/>
        </w:rPr>
        <w:footnoteRef/>
      </w:r>
      <w:r w:rsidRPr="00A3647A">
        <w:rPr>
          <w:rStyle w:val="FootnoteReference"/>
          <w:rFonts w:ascii="Times New Roman" w:hAnsi="Times New Roman" w:cs="B Nazanin"/>
          <w:rtl/>
        </w:rPr>
        <w:t xml:space="preserve"> </w:t>
      </w:r>
      <w:r w:rsidRPr="00A3647A">
        <w:rPr>
          <w:rStyle w:val="FootnoteReference"/>
          <w:rFonts w:ascii="Times New Roman" w:hAnsi="Times New Roman" w:cs="B Nazanin" w:hint="cs"/>
          <w:rtl/>
        </w:rPr>
        <w:t>.</w:t>
      </w:r>
      <w:r w:rsidRPr="00A3647A">
        <w:rPr>
          <w:rFonts w:cs="B Nazanin" w:hint="cs"/>
          <w:rtl/>
        </w:rPr>
        <w:t xml:space="preserve"> </w:t>
      </w:r>
      <w:r w:rsidRPr="00A3647A">
        <w:rPr>
          <w:rFonts w:ascii="Times New Roman" w:hAnsi="Times New Roman" w:cs="B Nazanin" w:hint="cs"/>
          <w:rtl/>
        </w:rPr>
        <w:t>بر اساس اظهارات سخنگوی</w:t>
      </w:r>
      <w:r w:rsidRPr="00A3647A">
        <w:rPr>
          <w:rFonts w:ascii="Times New Roman" w:hAnsi="Times New Roman" w:cs="B Nazanin"/>
          <w:rtl/>
        </w:rPr>
        <w:t xml:space="preserve"> </w:t>
      </w:r>
      <w:r w:rsidRPr="00A3647A">
        <w:rPr>
          <w:rFonts w:ascii="Times New Roman" w:hAnsi="Times New Roman" w:cs="B Nazanin" w:hint="cs"/>
          <w:rtl/>
        </w:rPr>
        <w:t>کمیسیون</w:t>
      </w:r>
      <w:r w:rsidRPr="00A3647A">
        <w:rPr>
          <w:rFonts w:ascii="Times New Roman" w:hAnsi="Times New Roman" w:cs="B Nazanin"/>
          <w:rtl/>
        </w:rPr>
        <w:t xml:space="preserve"> </w:t>
      </w:r>
      <w:r w:rsidRPr="00A3647A">
        <w:rPr>
          <w:rFonts w:ascii="Times New Roman" w:hAnsi="Times New Roman" w:cs="B Nazanin" w:hint="cs"/>
          <w:rtl/>
        </w:rPr>
        <w:t>اقتصادی</w:t>
      </w:r>
      <w:r w:rsidRPr="00A3647A">
        <w:rPr>
          <w:rFonts w:ascii="Times New Roman" w:hAnsi="Times New Roman" w:cs="B Nazanin"/>
          <w:rtl/>
        </w:rPr>
        <w:t xml:space="preserve"> </w:t>
      </w:r>
      <w:r w:rsidRPr="00A3647A">
        <w:rPr>
          <w:rFonts w:ascii="Times New Roman" w:hAnsi="Times New Roman" w:cs="B Nazanin" w:hint="cs"/>
          <w:rtl/>
        </w:rPr>
        <w:t>مجلس، «جلسه</w:t>
      </w:r>
      <w:r w:rsidRPr="00A3647A">
        <w:rPr>
          <w:rFonts w:ascii="Times New Roman" w:hAnsi="Times New Roman" w:cs="B Nazanin"/>
          <w:rtl/>
        </w:rPr>
        <w:t xml:space="preserve"> </w:t>
      </w:r>
      <w:r w:rsidRPr="00A3647A">
        <w:rPr>
          <w:rFonts w:ascii="Times New Roman" w:hAnsi="Times New Roman" w:cs="B Nazanin" w:hint="cs"/>
          <w:rtl/>
        </w:rPr>
        <w:t>عصر</w:t>
      </w:r>
      <w:r w:rsidRPr="00A3647A">
        <w:rPr>
          <w:rFonts w:ascii="Times New Roman" w:hAnsi="Times New Roman" w:cs="B Nazanin"/>
          <w:rtl/>
        </w:rPr>
        <w:t xml:space="preserve"> </w:t>
      </w:r>
      <w:r w:rsidRPr="00A3647A">
        <w:rPr>
          <w:rFonts w:ascii="Times New Roman" w:hAnsi="Times New Roman" w:cs="B Nazanin" w:hint="cs"/>
          <w:rtl/>
        </w:rPr>
        <w:t>دیروز [26/2/1395]</w:t>
      </w:r>
      <w:r w:rsidRPr="00A3647A">
        <w:rPr>
          <w:rFonts w:ascii="Times New Roman" w:hAnsi="Times New Roman" w:cs="B Nazanin"/>
          <w:rtl/>
        </w:rPr>
        <w:t xml:space="preserve"> </w:t>
      </w:r>
      <w:r w:rsidRPr="00A3647A">
        <w:rPr>
          <w:rFonts w:ascii="Times New Roman" w:hAnsi="Times New Roman" w:cs="B Nazanin" w:hint="cs"/>
          <w:rtl/>
        </w:rPr>
        <w:t>کمیسیون</w:t>
      </w:r>
      <w:r w:rsidRPr="00A3647A">
        <w:rPr>
          <w:rFonts w:ascii="Times New Roman" w:hAnsi="Times New Roman" w:cs="B Nazanin"/>
          <w:rtl/>
        </w:rPr>
        <w:t xml:space="preserve"> </w:t>
      </w:r>
      <w:r w:rsidRPr="00A3647A">
        <w:rPr>
          <w:rFonts w:ascii="Times New Roman" w:hAnsi="Times New Roman" w:cs="B Nazanin" w:hint="cs"/>
          <w:rtl/>
        </w:rPr>
        <w:t>اقتصادی</w:t>
      </w:r>
      <w:r w:rsidRPr="00A3647A">
        <w:rPr>
          <w:rFonts w:ascii="Times New Roman" w:hAnsi="Times New Roman" w:cs="B Nazanin"/>
          <w:rtl/>
        </w:rPr>
        <w:t xml:space="preserve"> </w:t>
      </w:r>
      <w:r w:rsidRPr="00A3647A">
        <w:rPr>
          <w:rFonts w:ascii="Times New Roman" w:hAnsi="Times New Roman" w:cs="B Nazanin" w:hint="cs"/>
          <w:rtl/>
        </w:rPr>
        <w:t>که</w:t>
      </w:r>
      <w:r w:rsidRPr="00A3647A">
        <w:rPr>
          <w:rFonts w:ascii="Times New Roman" w:hAnsi="Times New Roman" w:cs="B Nazanin"/>
          <w:rtl/>
        </w:rPr>
        <w:t xml:space="preserve"> </w:t>
      </w:r>
      <w:r w:rsidRPr="00A3647A">
        <w:rPr>
          <w:rFonts w:ascii="Times New Roman" w:hAnsi="Times New Roman" w:cs="B Nazanin" w:hint="cs"/>
          <w:rtl/>
        </w:rPr>
        <w:t>در</w:t>
      </w:r>
      <w:r w:rsidRPr="00A3647A">
        <w:rPr>
          <w:rFonts w:ascii="Times New Roman" w:hAnsi="Times New Roman" w:cs="B Nazanin"/>
          <w:rtl/>
        </w:rPr>
        <w:t xml:space="preserve"> </w:t>
      </w:r>
      <w:r w:rsidRPr="00A3647A">
        <w:rPr>
          <w:rFonts w:ascii="Times New Roman" w:hAnsi="Times New Roman" w:cs="B Nazanin" w:hint="cs"/>
          <w:rtl/>
        </w:rPr>
        <w:t>مورد</w:t>
      </w:r>
      <w:r w:rsidRPr="00A3647A">
        <w:rPr>
          <w:rFonts w:ascii="Times New Roman" w:hAnsi="Times New Roman" w:cs="B Nazanin"/>
          <w:rtl/>
        </w:rPr>
        <w:t xml:space="preserve"> </w:t>
      </w:r>
      <w:r w:rsidRPr="00A3647A">
        <w:rPr>
          <w:rFonts w:ascii="Times New Roman" w:hAnsi="Times New Roman" w:cs="B Nazanin" w:hint="cs"/>
          <w:rtl/>
        </w:rPr>
        <w:t>بررسی</w:t>
      </w:r>
      <w:r w:rsidRPr="00A3647A">
        <w:rPr>
          <w:rFonts w:ascii="Times New Roman" w:hAnsi="Times New Roman" w:cs="B Nazanin"/>
          <w:rtl/>
        </w:rPr>
        <w:t xml:space="preserve"> </w:t>
      </w:r>
      <w:r w:rsidRPr="00A3647A">
        <w:rPr>
          <w:rFonts w:ascii="Times New Roman" w:hAnsi="Times New Roman" w:cs="B Nazanin" w:hint="cs"/>
          <w:rtl/>
        </w:rPr>
        <w:t>طرح</w:t>
      </w:r>
      <w:r w:rsidRPr="00A3647A">
        <w:rPr>
          <w:rFonts w:ascii="Times New Roman" w:hAnsi="Times New Roman" w:cs="B Nazanin"/>
          <w:rtl/>
        </w:rPr>
        <w:t xml:space="preserve"> </w:t>
      </w:r>
      <w:r w:rsidRPr="00A3647A">
        <w:rPr>
          <w:rFonts w:ascii="Times New Roman" w:hAnsi="Times New Roman" w:cs="B Nazanin" w:hint="cs"/>
          <w:rtl/>
        </w:rPr>
        <w:t>عملیات</w:t>
      </w:r>
      <w:r w:rsidRPr="00A3647A">
        <w:rPr>
          <w:rFonts w:ascii="Times New Roman" w:hAnsi="Times New Roman" w:cs="B Nazanin"/>
          <w:rtl/>
        </w:rPr>
        <w:t xml:space="preserve"> </w:t>
      </w:r>
      <w:r w:rsidRPr="00A3647A">
        <w:rPr>
          <w:rFonts w:ascii="Times New Roman" w:hAnsi="Times New Roman" w:cs="B Nazanin" w:hint="cs"/>
          <w:rtl/>
        </w:rPr>
        <w:t>بانکی</w:t>
      </w:r>
      <w:r w:rsidRPr="00A3647A">
        <w:rPr>
          <w:rFonts w:ascii="Times New Roman" w:hAnsi="Times New Roman" w:cs="B Nazanin"/>
          <w:rtl/>
        </w:rPr>
        <w:t xml:space="preserve"> </w:t>
      </w:r>
      <w:r w:rsidRPr="00A3647A">
        <w:rPr>
          <w:rFonts w:ascii="Times New Roman" w:hAnsi="Times New Roman" w:cs="B Nazanin" w:hint="cs"/>
          <w:rtl/>
        </w:rPr>
        <w:t>بدون</w:t>
      </w:r>
      <w:r w:rsidRPr="00A3647A">
        <w:rPr>
          <w:rFonts w:ascii="Times New Roman" w:hAnsi="Times New Roman" w:cs="B Nazanin"/>
          <w:rtl/>
        </w:rPr>
        <w:t xml:space="preserve"> </w:t>
      </w:r>
      <w:r w:rsidRPr="00A3647A">
        <w:rPr>
          <w:rFonts w:ascii="Times New Roman" w:hAnsi="Times New Roman" w:cs="B Nazanin" w:hint="cs"/>
          <w:rtl/>
        </w:rPr>
        <w:t>ربا</w:t>
      </w:r>
      <w:r w:rsidRPr="00A3647A">
        <w:rPr>
          <w:rFonts w:ascii="Times New Roman" w:hAnsi="Times New Roman" w:cs="B Nazanin"/>
          <w:rtl/>
        </w:rPr>
        <w:t xml:space="preserve"> </w:t>
      </w:r>
      <w:r w:rsidRPr="00A3647A">
        <w:rPr>
          <w:rFonts w:ascii="Times New Roman" w:hAnsi="Times New Roman" w:cs="B Nazanin" w:hint="cs"/>
          <w:rtl/>
        </w:rPr>
        <w:t>بود</w:t>
      </w:r>
      <w:r w:rsidRPr="00A3647A">
        <w:rPr>
          <w:rFonts w:ascii="Times New Roman" w:hAnsi="Times New Roman" w:cs="B Nazanin"/>
          <w:rtl/>
        </w:rPr>
        <w:t xml:space="preserve"> </w:t>
      </w:r>
      <w:r w:rsidRPr="00A3647A">
        <w:rPr>
          <w:rFonts w:ascii="Times New Roman" w:hAnsi="Times New Roman" w:cs="B Nazanin" w:hint="cs"/>
          <w:rtl/>
        </w:rPr>
        <w:t>به</w:t>
      </w:r>
      <w:r w:rsidRPr="00A3647A">
        <w:rPr>
          <w:rFonts w:ascii="Times New Roman" w:hAnsi="Times New Roman" w:cs="B Nazanin"/>
          <w:rtl/>
        </w:rPr>
        <w:t xml:space="preserve"> </w:t>
      </w:r>
      <w:r w:rsidRPr="00A3647A">
        <w:rPr>
          <w:rFonts w:ascii="Times New Roman" w:hAnsi="Times New Roman" w:cs="B Nazanin" w:hint="cs"/>
          <w:rtl/>
        </w:rPr>
        <w:t>دلیل</w:t>
      </w:r>
      <w:r w:rsidRPr="00A3647A">
        <w:rPr>
          <w:rFonts w:ascii="Times New Roman" w:hAnsi="Times New Roman" w:cs="B Nazanin"/>
          <w:rtl/>
        </w:rPr>
        <w:t xml:space="preserve"> </w:t>
      </w:r>
      <w:r w:rsidRPr="00A3647A">
        <w:rPr>
          <w:rFonts w:ascii="Times New Roman" w:hAnsi="Times New Roman" w:cs="B Nazanin" w:hint="cs"/>
          <w:rtl/>
        </w:rPr>
        <w:t>حضور</w:t>
      </w:r>
      <w:r w:rsidRPr="00A3647A">
        <w:rPr>
          <w:rFonts w:ascii="Times New Roman" w:hAnsi="Times New Roman" w:cs="B Nazanin"/>
          <w:rtl/>
        </w:rPr>
        <w:t xml:space="preserve"> </w:t>
      </w:r>
      <w:r w:rsidRPr="00A3647A">
        <w:rPr>
          <w:rFonts w:ascii="Times New Roman" w:hAnsi="Times New Roman" w:cs="B Nazanin" w:hint="cs"/>
          <w:rtl/>
        </w:rPr>
        <w:t>نیافتن</w:t>
      </w:r>
      <w:r w:rsidRPr="00A3647A">
        <w:rPr>
          <w:rFonts w:ascii="Times New Roman" w:hAnsi="Times New Roman" w:cs="B Nazanin"/>
          <w:rtl/>
        </w:rPr>
        <w:t xml:space="preserve"> </w:t>
      </w:r>
      <w:r w:rsidRPr="00A3647A">
        <w:rPr>
          <w:rFonts w:ascii="Times New Roman" w:hAnsi="Times New Roman" w:cs="B Nazanin" w:hint="cs"/>
          <w:rtl/>
        </w:rPr>
        <w:t>مخالفان</w:t>
      </w:r>
      <w:r w:rsidRPr="00A3647A">
        <w:rPr>
          <w:rFonts w:ascii="Times New Roman" w:hAnsi="Times New Roman" w:cs="B Nazanin"/>
          <w:rtl/>
        </w:rPr>
        <w:t xml:space="preserve"> </w:t>
      </w:r>
      <w:r w:rsidRPr="00A3647A">
        <w:rPr>
          <w:rFonts w:ascii="Times New Roman" w:hAnsi="Times New Roman" w:cs="B Nazanin" w:hint="cs"/>
          <w:rtl/>
        </w:rPr>
        <w:t>این</w:t>
      </w:r>
      <w:r w:rsidRPr="00A3647A">
        <w:rPr>
          <w:rFonts w:ascii="Times New Roman" w:hAnsi="Times New Roman" w:cs="B Nazanin"/>
          <w:rtl/>
        </w:rPr>
        <w:t xml:space="preserve"> </w:t>
      </w:r>
      <w:r w:rsidRPr="00A3647A">
        <w:rPr>
          <w:rFonts w:ascii="Times New Roman" w:hAnsi="Times New Roman" w:cs="B Nazanin" w:hint="cs"/>
          <w:rtl/>
        </w:rPr>
        <w:t>طرح</w:t>
      </w:r>
      <w:r w:rsidRPr="00A3647A">
        <w:rPr>
          <w:rFonts w:ascii="Times New Roman" w:hAnsi="Times New Roman" w:cs="B Nazanin"/>
          <w:rtl/>
        </w:rPr>
        <w:t xml:space="preserve"> </w:t>
      </w:r>
      <w:r w:rsidRPr="00A3647A">
        <w:rPr>
          <w:rFonts w:ascii="Times New Roman" w:hAnsi="Times New Roman" w:cs="B Nazanin" w:hint="cs"/>
          <w:rtl/>
        </w:rPr>
        <w:t>به</w:t>
      </w:r>
      <w:r w:rsidRPr="00A3647A">
        <w:rPr>
          <w:rFonts w:ascii="Times New Roman" w:hAnsi="Times New Roman" w:cs="B Nazanin"/>
          <w:rtl/>
        </w:rPr>
        <w:t xml:space="preserve"> </w:t>
      </w:r>
      <w:r w:rsidRPr="00A3647A">
        <w:rPr>
          <w:rFonts w:ascii="Times New Roman" w:hAnsi="Times New Roman" w:cs="B Nazanin" w:hint="cs"/>
          <w:rtl/>
        </w:rPr>
        <w:t>حد</w:t>
      </w:r>
      <w:r w:rsidRPr="00A3647A">
        <w:rPr>
          <w:rFonts w:ascii="Times New Roman" w:hAnsi="Times New Roman" w:cs="B Nazanin"/>
          <w:rtl/>
        </w:rPr>
        <w:t xml:space="preserve"> </w:t>
      </w:r>
      <w:r w:rsidRPr="00A3647A">
        <w:rPr>
          <w:rFonts w:ascii="Times New Roman" w:hAnsi="Times New Roman" w:cs="B Nazanin" w:hint="cs"/>
          <w:rtl/>
        </w:rPr>
        <w:t>نصاب</w:t>
      </w:r>
      <w:r w:rsidRPr="00A3647A">
        <w:rPr>
          <w:rFonts w:ascii="Times New Roman" w:hAnsi="Times New Roman" w:cs="B Nazanin"/>
          <w:rtl/>
        </w:rPr>
        <w:t xml:space="preserve"> </w:t>
      </w:r>
      <w:r w:rsidRPr="00A3647A">
        <w:rPr>
          <w:rFonts w:ascii="Times New Roman" w:hAnsi="Times New Roman" w:cs="B Nazanin" w:hint="cs"/>
          <w:rtl/>
        </w:rPr>
        <w:t>نرسید؛</w:t>
      </w:r>
      <w:r w:rsidRPr="00A3647A">
        <w:rPr>
          <w:rFonts w:ascii="Times New Roman" w:hAnsi="Times New Roman" w:cs="B Nazanin"/>
          <w:rtl/>
        </w:rPr>
        <w:t xml:space="preserve"> </w:t>
      </w:r>
      <w:r w:rsidRPr="00A3647A">
        <w:rPr>
          <w:rFonts w:ascii="Times New Roman" w:hAnsi="Times New Roman" w:cs="B Nazanin" w:hint="cs"/>
          <w:rtl/>
        </w:rPr>
        <w:t>لذا</w:t>
      </w:r>
      <w:r w:rsidRPr="00A3647A">
        <w:rPr>
          <w:rFonts w:ascii="Times New Roman" w:hAnsi="Times New Roman" w:cs="B Nazanin"/>
          <w:rtl/>
        </w:rPr>
        <w:t xml:space="preserve"> </w:t>
      </w:r>
      <w:r w:rsidRPr="00A3647A">
        <w:rPr>
          <w:rFonts w:ascii="Times New Roman" w:hAnsi="Times New Roman" w:cs="B Nazanin" w:hint="cs"/>
          <w:rtl/>
        </w:rPr>
        <w:t>طرح</w:t>
      </w:r>
      <w:r w:rsidRPr="00A3647A">
        <w:rPr>
          <w:rFonts w:ascii="Times New Roman" w:hAnsi="Times New Roman" w:cs="B Nazanin"/>
          <w:rtl/>
        </w:rPr>
        <w:t xml:space="preserve"> </w:t>
      </w:r>
      <w:r w:rsidRPr="00A3647A">
        <w:rPr>
          <w:rFonts w:ascii="Times New Roman" w:hAnsi="Times New Roman" w:cs="B Nazanin" w:hint="cs"/>
          <w:rtl/>
        </w:rPr>
        <w:t>عملیات</w:t>
      </w:r>
      <w:r w:rsidRPr="00A3647A">
        <w:rPr>
          <w:rFonts w:ascii="Times New Roman" w:hAnsi="Times New Roman" w:cs="B Nazanin"/>
          <w:rtl/>
        </w:rPr>
        <w:t xml:space="preserve"> </w:t>
      </w:r>
      <w:r w:rsidRPr="00A3647A">
        <w:rPr>
          <w:rFonts w:ascii="Times New Roman" w:hAnsi="Times New Roman" w:cs="B Nazanin" w:hint="cs"/>
          <w:rtl/>
        </w:rPr>
        <w:t>بانکی</w:t>
      </w:r>
      <w:r w:rsidRPr="00A3647A">
        <w:rPr>
          <w:rFonts w:ascii="Times New Roman" w:hAnsi="Times New Roman" w:cs="B Nazanin"/>
          <w:rtl/>
        </w:rPr>
        <w:t xml:space="preserve"> </w:t>
      </w:r>
      <w:r w:rsidRPr="00A3647A">
        <w:rPr>
          <w:rFonts w:ascii="Times New Roman" w:hAnsi="Times New Roman" w:cs="B Nazanin" w:hint="cs"/>
          <w:rtl/>
        </w:rPr>
        <w:t>بدون</w:t>
      </w:r>
      <w:r w:rsidRPr="00A3647A">
        <w:rPr>
          <w:rFonts w:ascii="Times New Roman" w:hAnsi="Times New Roman" w:cs="B Nazanin"/>
          <w:rtl/>
        </w:rPr>
        <w:t xml:space="preserve"> </w:t>
      </w:r>
      <w:r w:rsidRPr="00A3647A">
        <w:rPr>
          <w:rFonts w:ascii="Times New Roman" w:hAnsi="Times New Roman" w:cs="B Nazanin" w:hint="cs"/>
          <w:rtl/>
        </w:rPr>
        <w:t>ربا</w:t>
      </w:r>
      <w:r w:rsidRPr="00A3647A">
        <w:rPr>
          <w:rFonts w:ascii="Times New Roman" w:hAnsi="Times New Roman" w:cs="B Nazanin"/>
          <w:rtl/>
        </w:rPr>
        <w:t xml:space="preserve"> </w:t>
      </w:r>
      <w:r w:rsidRPr="00A3647A">
        <w:rPr>
          <w:rFonts w:ascii="Times New Roman" w:hAnsi="Times New Roman" w:cs="B Nazanin" w:hint="cs"/>
          <w:rtl/>
        </w:rPr>
        <w:t>از</w:t>
      </w:r>
      <w:r w:rsidRPr="00A3647A">
        <w:rPr>
          <w:rFonts w:ascii="Times New Roman" w:hAnsi="Times New Roman" w:cs="B Nazanin"/>
          <w:rtl/>
        </w:rPr>
        <w:t xml:space="preserve"> </w:t>
      </w:r>
      <w:r w:rsidRPr="00A3647A">
        <w:rPr>
          <w:rFonts w:ascii="Times New Roman" w:hAnsi="Times New Roman" w:cs="B Nazanin" w:hint="cs"/>
          <w:rtl/>
        </w:rPr>
        <w:t>دستور</w:t>
      </w:r>
      <w:r w:rsidRPr="00A3647A">
        <w:rPr>
          <w:rFonts w:ascii="Times New Roman" w:hAnsi="Times New Roman" w:cs="B Nazanin"/>
          <w:rtl/>
        </w:rPr>
        <w:t xml:space="preserve"> </w:t>
      </w:r>
      <w:r w:rsidRPr="00A3647A">
        <w:rPr>
          <w:rFonts w:ascii="Times New Roman" w:hAnsi="Times New Roman" w:cs="B Nazanin" w:hint="cs"/>
          <w:rtl/>
        </w:rPr>
        <w:t>کار</w:t>
      </w:r>
      <w:r w:rsidRPr="00A3647A">
        <w:rPr>
          <w:rFonts w:ascii="Times New Roman" w:hAnsi="Times New Roman" w:cs="B Nazanin"/>
          <w:rtl/>
        </w:rPr>
        <w:t xml:space="preserve"> </w:t>
      </w:r>
      <w:r w:rsidRPr="00A3647A">
        <w:rPr>
          <w:rFonts w:ascii="Times New Roman" w:hAnsi="Times New Roman" w:cs="B Nazanin" w:hint="cs"/>
          <w:rtl/>
        </w:rPr>
        <w:t>خارج</w:t>
      </w:r>
      <w:r w:rsidRPr="00A3647A">
        <w:rPr>
          <w:rFonts w:ascii="Times New Roman" w:hAnsi="Times New Roman" w:cs="B Nazanin"/>
          <w:rtl/>
        </w:rPr>
        <w:t xml:space="preserve"> </w:t>
      </w:r>
      <w:r w:rsidRPr="00A3647A">
        <w:rPr>
          <w:rFonts w:ascii="Times New Roman" w:hAnsi="Times New Roman" w:cs="B Nazanin" w:hint="cs"/>
          <w:rtl/>
        </w:rPr>
        <w:t>شد»؛ به نقل از وب‌سايت اقتصاد نيوز، 27 ارديبهشت 1395، قابل مشاهده در آدرس اينترنتي زير:</w:t>
      </w:r>
    </w:p>
    <w:p w:rsidR="00491774" w:rsidRPr="00A3647A" w:rsidRDefault="00491774" w:rsidP="00A3647A">
      <w:pPr>
        <w:pStyle w:val="FootnoteText"/>
        <w:bidi/>
        <w:rPr>
          <w:rFonts w:cs="B Nazanin"/>
          <w:rtl/>
        </w:rPr>
      </w:pPr>
      <w:r w:rsidRPr="00A3647A">
        <w:rPr>
          <w:rFonts w:ascii="Times New Roman" w:hAnsi="Times New Roman" w:cs="B Nazanin"/>
        </w:rPr>
        <w:t>https://www.eghtesadnews.com/Live/Stories/DEN-143853</w:t>
      </w:r>
    </w:p>
  </w:footnote>
  <w:footnote w:id="3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اداره كل تدوين و تنقيح قوانين و مقررات رياست‌جمهوري، </w:t>
      </w:r>
      <w:r w:rsidRPr="00A3647A">
        <w:rPr>
          <w:rFonts w:ascii="Times New Roman" w:hAnsi="Times New Roman" w:cs="B Nazanin"/>
          <w:i/>
          <w:iCs/>
          <w:rtl/>
        </w:rPr>
        <w:t>مجموعه پولي و بانكي</w:t>
      </w:r>
      <w:r w:rsidRPr="00A3647A">
        <w:rPr>
          <w:rFonts w:ascii="Times New Roman" w:hAnsi="Times New Roman" w:cs="B Nazanin"/>
          <w:rtl/>
        </w:rPr>
        <w:t>، تهران، معاونت پژوهش، تدوين و تنقيح قوانين و مقررات، 1383.</w:t>
      </w:r>
    </w:p>
  </w:footnote>
  <w:footnote w:id="3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همچنين فهرست قوانين منسوخ در اين حوزه (410 قانون) در انتهاي مجموعه درج شده است.</w:t>
      </w:r>
    </w:p>
  </w:footnote>
  <w:footnote w:id="3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w:t>
      </w:r>
      <w:r w:rsidRPr="00A3647A">
        <w:rPr>
          <w:rFonts w:ascii="Times New Roman" w:hAnsi="Times New Roman" w:cs="B Nazanin"/>
          <w:rtl/>
        </w:rPr>
        <w:t xml:space="preserve"> </w:t>
      </w:r>
      <w:r w:rsidRPr="00A3647A">
        <w:rPr>
          <w:rFonts w:ascii="Times New Roman" w:hAnsi="Times New Roman" w:cs="B Nazanin"/>
        </w:rPr>
        <w:t>Napoleonic Codification</w:t>
      </w:r>
    </w:p>
  </w:footnote>
  <w:footnote w:id="3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لوئيس برگل، «روش‌ها و ويژگي‌هاي اصلي تدوين و تنقيح قوانين»، ترجمه فائزه عامري، مركز پژوهش‌هاي مجلس شوراي اسلامي (دفتر مطالعات حقوقي)، شماره مسلسل 9616، ارديبهشت 1388، صص 204-205.</w:t>
      </w:r>
    </w:p>
  </w:footnote>
  <w:footnote w:id="34">
    <w:p w:rsidR="00491774" w:rsidRPr="00A3647A" w:rsidRDefault="00491774" w:rsidP="00A3647A">
      <w:pPr>
        <w:autoSpaceDE w:val="0"/>
        <w:autoSpaceDN w:val="0"/>
        <w:bidi/>
        <w:adjustRightInd w:val="0"/>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Pr>
        <w:t xml:space="preserve">. </w:t>
      </w:r>
      <w:r w:rsidRPr="00A3647A">
        <w:rPr>
          <w:rFonts w:ascii="Times New Roman" w:hAnsi="Times New Roman" w:cs="B Nazanin"/>
          <w:sz w:val="20"/>
          <w:szCs w:val="20"/>
          <w:lang w:val="fr-FR"/>
        </w:rPr>
        <w:t>Codification vers l’efficacité du droit</w:t>
      </w:r>
    </w:p>
  </w:footnote>
  <w:footnote w:id="35">
    <w:p w:rsidR="00491774" w:rsidRPr="00A3647A" w:rsidRDefault="00491774" w:rsidP="00A3647A">
      <w:pPr>
        <w:autoSpaceDE w:val="0"/>
        <w:autoSpaceDN w:val="0"/>
        <w:bidi/>
        <w:adjustRightInd w:val="0"/>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Pr>
        <w:t>.</w:t>
      </w:r>
      <w:r w:rsidRPr="00A3647A">
        <w:rPr>
          <w:rFonts w:ascii="Times New Roman" w:hAnsi="Times New Roman" w:cs="B Nazanin"/>
          <w:sz w:val="20"/>
          <w:szCs w:val="20"/>
          <w:rtl/>
        </w:rPr>
        <w:t xml:space="preserve"> </w:t>
      </w:r>
      <w:r w:rsidRPr="00A3647A">
        <w:rPr>
          <w:rFonts w:ascii="Times New Roman" w:hAnsi="Times New Roman" w:cs="B Nazanin"/>
          <w:sz w:val="20"/>
          <w:szCs w:val="20"/>
          <w:lang w:val="fr-FR"/>
        </w:rPr>
        <w:t>Codification vers la qualité du droit</w:t>
      </w:r>
    </w:p>
  </w:footnote>
  <w:footnote w:id="36">
    <w:p w:rsidR="00491774" w:rsidRPr="00A3647A" w:rsidRDefault="00491774" w:rsidP="00A3647A">
      <w:pPr>
        <w:bidi/>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lang w:val="fr-FR"/>
        </w:rPr>
        <w:t xml:space="preserve">. به نقل از: </w:t>
      </w:r>
      <w:r w:rsidRPr="00A3647A">
        <w:rPr>
          <w:rFonts w:ascii="Times New Roman" w:hAnsi="Times New Roman" w:cs="B Nazanin"/>
          <w:sz w:val="20"/>
          <w:szCs w:val="20"/>
          <w:rtl/>
        </w:rPr>
        <w:t xml:space="preserve">باقر انصاري، «مطالعه تطبيقي تنقيح و تدوين قوانين و مقررات (كديفيكاسيون)»، </w:t>
      </w:r>
      <w:r w:rsidRPr="00A3647A">
        <w:rPr>
          <w:rFonts w:ascii="Times New Roman" w:hAnsi="Times New Roman" w:cs="B Nazanin"/>
          <w:i/>
          <w:iCs/>
          <w:sz w:val="20"/>
          <w:szCs w:val="20"/>
          <w:rtl/>
        </w:rPr>
        <w:t>تحقيقات حقوقي</w:t>
      </w:r>
      <w:r w:rsidRPr="00A3647A">
        <w:rPr>
          <w:rFonts w:ascii="Times New Roman" w:hAnsi="Times New Roman" w:cs="B Nazanin"/>
          <w:sz w:val="20"/>
          <w:szCs w:val="20"/>
          <w:rtl/>
        </w:rPr>
        <w:t>، شماره 54، بهار 1390، ص 107.</w:t>
      </w:r>
    </w:p>
  </w:footnote>
  <w:footnote w:id="3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صص 107-108.</w:t>
      </w:r>
    </w:p>
  </w:footnote>
  <w:footnote w:id="3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 Commission Supérieure de Codification</w:t>
      </w:r>
    </w:p>
  </w:footnote>
  <w:footnote w:id="3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lang w:val="fr-FR"/>
        </w:rPr>
        <w:t xml:space="preserve"> . Le directeur des affaires civiles et du sceau</w:t>
      </w:r>
    </w:p>
  </w:footnote>
  <w:footnote w:id="4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w:t>
      </w:r>
      <w:r w:rsidRPr="00A3647A">
        <w:rPr>
          <w:rFonts w:ascii="Times New Roman" w:hAnsi="Times New Roman" w:cs="B Nazanin"/>
          <w:rtl/>
        </w:rPr>
        <w:t xml:space="preserve">. ر. ك.: محمدحسين زارعي، «درآمدي بر مطالعه تطبيقي نهاد تنقيح قوانين و مقررات»، </w:t>
      </w:r>
      <w:r w:rsidRPr="00A3647A">
        <w:rPr>
          <w:rFonts w:ascii="Times New Roman" w:hAnsi="Times New Roman" w:cs="B Nazanin"/>
          <w:i/>
          <w:iCs/>
          <w:rtl/>
        </w:rPr>
        <w:t>فصلنامه اطلاع‌رساني حقوقي</w:t>
      </w:r>
      <w:r w:rsidRPr="00A3647A">
        <w:rPr>
          <w:rFonts w:ascii="Times New Roman" w:hAnsi="Times New Roman" w:cs="B Nazanin"/>
          <w:rtl/>
        </w:rPr>
        <w:t>، سال ششم، شماره يازدهم، پاييز 1386، ص 22.</w:t>
      </w:r>
    </w:p>
  </w:footnote>
  <w:footnote w:id="4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Good Legislation</w:t>
      </w:r>
    </w:p>
  </w:footnote>
  <w:footnote w:id="4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w:t>
      </w:r>
      <w:r w:rsidRPr="00A3647A">
        <w:rPr>
          <w:rFonts w:ascii="Times New Roman" w:hAnsi="Times New Roman" w:cs="B Nazanin"/>
        </w:rPr>
        <w:t>"RIA</w:t>
      </w:r>
      <w:proofErr w:type="gramStart"/>
      <w:r w:rsidRPr="00A3647A">
        <w:rPr>
          <w:rFonts w:ascii="Times New Roman" w:hAnsi="Times New Roman" w:cs="B Nazanin"/>
        </w:rPr>
        <w:t xml:space="preserve">" </w:t>
      </w:r>
      <w:r w:rsidRPr="00A3647A">
        <w:rPr>
          <w:rFonts w:ascii="Times New Roman" w:hAnsi="Times New Roman" w:cs="B Nazanin"/>
          <w:rtl/>
        </w:rPr>
        <w:t xml:space="preserve"> عموما</w:t>
      </w:r>
      <w:proofErr w:type="gramEnd"/>
      <w:r w:rsidRPr="00A3647A">
        <w:rPr>
          <w:rFonts w:ascii="Times New Roman" w:hAnsi="Times New Roman" w:cs="B Nazanin"/>
          <w:rtl/>
        </w:rPr>
        <w:t xml:space="preserve">ً به عبارت «ارزيابي تأثيرات مقرراتگذاري» برگردانده شده است. به‌كارگيري هر يك از اصطلاحات «قانون»، «مقررات» يا «مقرراتگذاري» براي ترجمه </w:t>
      </w:r>
      <w:r w:rsidRPr="00A3647A">
        <w:rPr>
          <w:rFonts w:ascii="Times New Roman" w:hAnsi="Times New Roman" w:cs="B Nazanin"/>
        </w:rPr>
        <w:t>"Regulation"</w:t>
      </w:r>
      <w:r w:rsidRPr="00A3647A">
        <w:rPr>
          <w:rFonts w:ascii="Times New Roman" w:hAnsi="Times New Roman" w:cs="B Nazanin"/>
          <w:rtl/>
        </w:rPr>
        <w:t xml:space="preserve"> در عبارت مذكور، به مراد نويسنده متن باز مي‌گردد. از آنجا كه موضوع اصلي اين نوشتار، قانون است، بنابراين عبارت </w:t>
      </w:r>
      <w:r w:rsidRPr="00A3647A">
        <w:rPr>
          <w:rFonts w:ascii="Times New Roman" w:hAnsi="Times New Roman" w:cs="B Nazanin"/>
        </w:rPr>
        <w:t xml:space="preserve">"RIA" </w:t>
      </w:r>
      <w:r w:rsidRPr="00A3647A">
        <w:rPr>
          <w:rFonts w:ascii="Times New Roman" w:hAnsi="Times New Roman" w:cs="B Nazanin"/>
          <w:rtl/>
        </w:rPr>
        <w:t xml:space="preserve"> را به «ارزيابي تأثيرات قانون» نيز ترجمه كرده‌ايم. </w:t>
      </w:r>
    </w:p>
  </w:footnote>
  <w:footnote w:id="4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كالين كركپاتريك، «اصول ارزيابي تأثيرات مقرراتگذاري و رهنمودهايي براي اجراي مطلوب آن»، ترجمه مسعود فريادي، مركز پژوهش‌هاي مجلس شوراي اسلامي (گروه مطالعات محيط كسب‌وكار)، شماره مسلسل 12401، خرداد 1391، صص 3-4. </w:t>
      </w:r>
    </w:p>
  </w:footnote>
  <w:footnote w:id="4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Prospective (</w:t>
      </w:r>
      <w:r w:rsidRPr="00A3647A">
        <w:rPr>
          <w:rFonts w:ascii="Times New Roman" w:hAnsi="Times New Roman" w:cs="B Nazanin"/>
          <w:i/>
          <w:iCs/>
        </w:rPr>
        <w:t>ex ante</w:t>
      </w:r>
      <w:r w:rsidRPr="00A3647A">
        <w:rPr>
          <w:rFonts w:ascii="Times New Roman" w:hAnsi="Times New Roman" w:cs="B Nazanin"/>
        </w:rPr>
        <w:t>)</w:t>
      </w:r>
    </w:p>
  </w:footnote>
  <w:footnote w:id="45">
    <w:p w:rsidR="00491774" w:rsidRPr="00A3647A" w:rsidRDefault="00491774" w:rsidP="00A3647A">
      <w:pPr>
        <w:pStyle w:val="FootnoteText"/>
        <w:bidi/>
        <w:rPr>
          <w:rFonts w:ascii="Times New Roman" w:hAnsi="Times New Roman" w:cs="B Nazanin"/>
          <w:rtl/>
        </w:rPr>
      </w:pPr>
      <w:r w:rsidRPr="00A3647A">
        <w:rPr>
          <w:rStyle w:val="FootnoteReference"/>
          <w:rFonts w:ascii="Times New Roman" w:hAnsi="Times New Roman" w:cs="B Nazanin"/>
        </w:rPr>
        <w:footnoteRef/>
      </w:r>
      <w:r w:rsidRPr="00A3647A">
        <w:rPr>
          <w:rFonts w:ascii="Times New Roman" w:hAnsi="Times New Roman" w:cs="B Nazanin"/>
          <w:rtl/>
        </w:rPr>
        <w:t xml:space="preserve">. به نقل از: مسعود فريادي، </w:t>
      </w:r>
      <w:r w:rsidRPr="00A3647A">
        <w:rPr>
          <w:rFonts w:ascii="Times New Roman" w:hAnsi="Times New Roman" w:cs="B Nazanin"/>
          <w:i/>
          <w:iCs/>
          <w:rtl/>
        </w:rPr>
        <w:t>سازوكارهاي حقوقي ارزيابي آثار مقرراتگذاري در نظام حقوقي ايران</w:t>
      </w:r>
      <w:r w:rsidRPr="00A3647A">
        <w:rPr>
          <w:rFonts w:ascii="Times New Roman" w:hAnsi="Times New Roman" w:cs="B Nazanin"/>
          <w:rtl/>
        </w:rPr>
        <w:t xml:space="preserve"> (تهران: معاونت حقوقي رياست‌جمهوري، اداره كل پژوهش و اطلاع‌رساني،</w:t>
      </w:r>
      <w:r w:rsidRPr="00A3647A">
        <w:rPr>
          <w:rFonts w:ascii="Times New Roman" w:hAnsi="Times New Roman" w:cs="B Nazanin"/>
        </w:rPr>
        <w:t xml:space="preserve"> </w:t>
      </w:r>
      <w:r w:rsidRPr="00A3647A">
        <w:rPr>
          <w:rFonts w:ascii="Times New Roman" w:hAnsi="Times New Roman" w:cs="B Nazanin"/>
          <w:rtl/>
        </w:rPr>
        <w:t>1389)،</w:t>
      </w:r>
      <w:r w:rsidRPr="00A3647A">
        <w:rPr>
          <w:rFonts w:ascii="Times New Roman" w:hAnsi="Times New Roman" w:cs="B Nazanin"/>
        </w:rPr>
        <w:t xml:space="preserve"> </w:t>
      </w:r>
      <w:r w:rsidRPr="00A3647A">
        <w:rPr>
          <w:rFonts w:ascii="Times New Roman" w:hAnsi="Times New Roman" w:cs="B Nazanin"/>
          <w:rtl/>
        </w:rPr>
        <w:t>صص 65-66؛ مشخصات منبع اصلي به شرح زير است:</w:t>
      </w:r>
    </w:p>
    <w:p w:rsidR="00491774" w:rsidRPr="00A3647A" w:rsidRDefault="00491774" w:rsidP="00A3647A">
      <w:pPr>
        <w:pStyle w:val="FootnoteText"/>
        <w:bidi/>
        <w:rPr>
          <w:rFonts w:ascii="Times New Roman" w:hAnsi="Times New Roman" w:cs="B Nazanin"/>
        </w:rPr>
      </w:pPr>
      <w:r w:rsidRPr="00A3647A">
        <w:rPr>
          <w:rFonts w:ascii="Times New Roman" w:hAnsi="Times New Roman" w:cs="B Nazanin"/>
        </w:rPr>
        <w:t>European Commissoin, "Impact Assessment Guidelines", SEC (2005) 791, 15 June 2005, with 2006 Update.</w:t>
      </w:r>
    </w:p>
    <w:p w:rsidR="00491774" w:rsidRPr="00A3647A" w:rsidRDefault="00491774" w:rsidP="00A3647A">
      <w:pPr>
        <w:pStyle w:val="FootnoteText"/>
        <w:bidi/>
        <w:rPr>
          <w:rFonts w:cs="B Nazanin"/>
        </w:rPr>
      </w:pPr>
    </w:p>
  </w:footnote>
  <w:footnote w:id="4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کالين کرکپاتريک و ديويد پارکر، «ارزيابي آثار مقررات‌گذاري: نگاهي اجمالي»، ترجمة مسلم آقايي‌طوق، در: </w:t>
      </w:r>
      <w:r w:rsidRPr="00A3647A">
        <w:rPr>
          <w:rFonts w:ascii="Times New Roman" w:hAnsi="Times New Roman" w:cs="B Nazanin"/>
          <w:i/>
          <w:iCs/>
          <w:rtl/>
        </w:rPr>
        <w:t>ارزيابي آثار مقررات‌گذاري؛ به سوي مقررات‌گذاري بهتر (مجموعه مقالات)</w:t>
      </w:r>
      <w:r w:rsidRPr="00A3647A">
        <w:rPr>
          <w:rFonts w:ascii="Times New Roman" w:hAnsi="Times New Roman" w:cs="B Nazanin"/>
          <w:rtl/>
        </w:rPr>
        <w:t>، ترجمه باقر انصاري و ديگران (تهران: خرسندي، 1392)، ص 18.</w:t>
      </w:r>
    </w:p>
  </w:footnote>
  <w:footnote w:id="4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Retrospective (</w:t>
      </w:r>
      <w:r w:rsidRPr="00A3647A">
        <w:rPr>
          <w:rFonts w:ascii="Times New Roman" w:hAnsi="Times New Roman" w:cs="B Nazanin"/>
          <w:i/>
          <w:iCs/>
        </w:rPr>
        <w:t>ex</w:t>
      </w:r>
      <w:r w:rsidRPr="00A3647A">
        <w:rPr>
          <w:rFonts w:ascii="Times New Roman" w:hAnsi="Times New Roman" w:cs="B Nazanin"/>
          <w:i/>
          <w:iCs/>
          <w:rtl/>
        </w:rPr>
        <w:t xml:space="preserve"> </w:t>
      </w:r>
      <w:r w:rsidRPr="00A3647A">
        <w:rPr>
          <w:rFonts w:ascii="Times New Roman" w:hAnsi="Times New Roman" w:cs="B Nazanin"/>
          <w:i/>
          <w:iCs/>
        </w:rPr>
        <w:t>post</w:t>
      </w:r>
      <w:r w:rsidRPr="00A3647A">
        <w:rPr>
          <w:rFonts w:ascii="Times New Roman" w:hAnsi="Times New Roman" w:cs="B Nazanin"/>
        </w:rPr>
        <w:t>)</w:t>
      </w:r>
    </w:p>
  </w:footnote>
  <w:footnote w:id="4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لوئيس مدر، «ارزيابي تأثيرات: به سوي ارتقاي كيفي قانونگذاري»، در: حسن وكيليان (تأليف و ترجمه)، </w:t>
      </w:r>
      <w:r w:rsidRPr="00A3647A">
        <w:rPr>
          <w:rFonts w:ascii="Times New Roman" w:hAnsi="Times New Roman" w:cs="B Nazanin"/>
          <w:i/>
          <w:iCs/>
          <w:rtl/>
        </w:rPr>
        <w:t>گفتارهايي در قانون و قانونگذاري</w:t>
      </w:r>
      <w:r w:rsidRPr="00A3647A">
        <w:rPr>
          <w:rFonts w:ascii="Times New Roman" w:hAnsi="Times New Roman" w:cs="B Nazanin"/>
          <w:rtl/>
        </w:rPr>
        <w:t xml:space="preserve"> (تهران، مركز پژوهش‌هاي مجلس شوراي اسلامي، 1390)، صص 311-312.</w:t>
      </w:r>
    </w:p>
  </w:footnote>
  <w:footnote w:id="4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ر. ك.: احمد مركزمالميري، «نسبت ارزيابي تأثيرات و ارزيابي اجراي قانون؛ بررسي موردي گزارش‌هاي مركز پژوهش‌هاي مجلس شوراي اسلامي در دوره هشتم»، در: </w:t>
      </w:r>
      <w:r w:rsidRPr="00A3647A">
        <w:rPr>
          <w:rFonts w:ascii="Times New Roman" w:hAnsi="Times New Roman" w:cs="B Nazanin"/>
          <w:i/>
          <w:iCs/>
          <w:rtl/>
        </w:rPr>
        <w:t>دومين همايش نقش پژوهش در فرايند قانونگذاري (مجموعه مقالات)</w:t>
      </w:r>
      <w:r w:rsidRPr="00A3647A">
        <w:rPr>
          <w:rFonts w:ascii="Times New Roman" w:hAnsi="Times New Roman" w:cs="B Nazanin"/>
          <w:rtl/>
        </w:rPr>
        <w:t>، (تهران: مركز پژوهش‌هاي مجلس شوراي اسلامي، 1393)، صص 235-237.</w:t>
      </w:r>
    </w:p>
  </w:footnote>
  <w:footnote w:id="5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 230.</w:t>
      </w:r>
    </w:p>
  </w:footnote>
  <w:footnote w:id="5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Regulatory Appraisal</w:t>
      </w:r>
    </w:p>
  </w:footnote>
  <w:footnote w:id="5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Style w:val="FootnoteReference"/>
          <w:rFonts w:ascii="Times New Roman" w:hAnsi="Times New Roman" w:cs="B Nazanin"/>
          <w:rtl/>
        </w:rPr>
        <w:t xml:space="preserve"> </w:t>
      </w:r>
      <w:r w:rsidRPr="00A3647A">
        <w:rPr>
          <w:rFonts w:ascii="Times New Roman" w:hAnsi="Times New Roman" w:cs="B Nazanin"/>
        </w:rPr>
        <w:t>. Regulatory Impact Unit (RIU)</w:t>
      </w:r>
    </w:p>
  </w:footnote>
  <w:footnote w:id="5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Style w:val="FootnoteReference"/>
          <w:rFonts w:ascii="Times New Roman" w:hAnsi="Times New Roman" w:cs="B Nazanin"/>
        </w:rPr>
        <w:t xml:space="preserve"> </w:t>
      </w:r>
      <w:r w:rsidRPr="00A3647A">
        <w:rPr>
          <w:rFonts w:ascii="Times New Roman" w:hAnsi="Times New Roman" w:cs="B Nazanin"/>
        </w:rPr>
        <w:t>. Departmental Regulatory Impact</w:t>
      </w:r>
      <w:r w:rsidRPr="00A3647A">
        <w:rPr>
          <w:rFonts w:ascii="Times New Roman" w:hAnsi="Times New Roman" w:cs="B Nazanin"/>
          <w:rtl/>
        </w:rPr>
        <w:t xml:space="preserve"> </w:t>
      </w:r>
      <w:r w:rsidRPr="00A3647A">
        <w:rPr>
          <w:rFonts w:ascii="Times New Roman" w:hAnsi="Times New Roman" w:cs="B Nazanin"/>
        </w:rPr>
        <w:t>Unit (DRIU)</w:t>
      </w:r>
      <w:r w:rsidRPr="00A3647A">
        <w:rPr>
          <w:rFonts w:ascii="Times New Roman" w:hAnsi="Times New Roman" w:cs="B Nazanin"/>
          <w:rtl/>
        </w:rPr>
        <w:t xml:space="preserve"> </w:t>
      </w:r>
    </w:p>
  </w:footnote>
  <w:footnote w:id="5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Style w:val="FootnoteReference"/>
          <w:rFonts w:ascii="Times New Roman" w:hAnsi="Times New Roman" w:cs="B Nazanin"/>
        </w:rPr>
        <w:t xml:space="preserve"> </w:t>
      </w:r>
      <w:r w:rsidRPr="00A3647A">
        <w:rPr>
          <w:rFonts w:ascii="Times New Roman" w:hAnsi="Times New Roman" w:cs="B Nazanin"/>
        </w:rPr>
        <w:t>. Quality Committee</w:t>
      </w:r>
      <w:r w:rsidRPr="00A3647A">
        <w:rPr>
          <w:rFonts w:ascii="Times New Roman" w:hAnsi="Times New Roman" w:cs="B Nazanin"/>
          <w:rtl/>
        </w:rPr>
        <w:t xml:space="preserve"> </w:t>
      </w:r>
    </w:p>
  </w:footnote>
  <w:footnote w:id="5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کولين ژاکوبس، «توسعه و تحول ارزيابي آثار مقررات‌گذاري در انگلستان»، ترجمه فائزه عامري، در: </w:t>
      </w:r>
      <w:r w:rsidRPr="00A3647A">
        <w:rPr>
          <w:rFonts w:ascii="Times New Roman" w:hAnsi="Times New Roman" w:cs="B Nazanin"/>
          <w:i/>
          <w:iCs/>
          <w:rtl/>
        </w:rPr>
        <w:t>ارزيابي آثار مقررات‌گذاري؛ به سوي مقررات‌گذاري بهتر (مجموعه مقالات)،</w:t>
      </w:r>
      <w:r w:rsidRPr="00A3647A">
        <w:rPr>
          <w:rFonts w:ascii="Times New Roman" w:hAnsi="Times New Roman" w:cs="B Nazanin"/>
          <w:rtl/>
        </w:rPr>
        <w:t xml:space="preserve"> ترجمه باقر انصاري و ديگران (تهران: خرسندي، 1392)، صص 159-160.</w:t>
      </w:r>
    </w:p>
  </w:footnote>
  <w:footnote w:id="5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 161.</w:t>
      </w:r>
    </w:p>
  </w:footnote>
  <w:footnote w:id="5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Style w:val="FootnoteReference"/>
          <w:rFonts w:ascii="Times New Roman" w:hAnsi="Times New Roman" w:cs="B Nazanin"/>
        </w:rPr>
        <w:t xml:space="preserve"> </w:t>
      </w:r>
      <w:r w:rsidRPr="00A3647A">
        <w:rPr>
          <w:rFonts w:ascii="Times New Roman" w:hAnsi="Times New Roman" w:cs="B Nazanin"/>
        </w:rPr>
        <w:t>. Regulatory Performance Indicators</w:t>
      </w:r>
    </w:p>
  </w:footnote>
  <w:footnote w:id="5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Style w:val="FootnoteReference"/>
          <w:rFonts w:ascii="Times New Roman" w:hAnsi="Times New Roman" w:cs="B Nazanin"/>
        </w:rPr>
        <w:t xml:space="preserve"> </w:t>
      </w:r>
      <w:r w:rsidRPr="00A3647A">
        <w:rPr>
          <w:rFonts w:ascii="Times New Roman" w:hAnsi="Times New Roman" w:cs="B Nazanin"/>
        </w:rPr>
        <w:t>. Office of Small Business</w:t>
      </w:r>
    </w:p>
  </w:footnote>
  <w:footnote w:id="5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 Regulatory Performance Indicators</w:t>
      </w:r>
    </w:p>
  </w:footnote>
  <w:footnote w:id="6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فابريتزيو دو فرانچسکو و کلوديو اِم. رادائِلي، «شاخص‌هاي کيفيت مقررات‌گذاري»، ترجمه  مسلم آقايي‌طوق، در: </w:t>
      </w:r>
      <w:r w:rsidRPr="00A3647A">
        <w:rPr>
          <w:rFonts w:ascii="Times New Roman" w:hAnsi="Times New Roman" w:cs="B Nazanin"/>
          <w:i/>
          <w:iCs/>
          <w:rtl/>
        </w:rPr>
        <w:t xml:space="preserve">ارزيابي آثار مقررات‌گذاري؛ به سوي مقررات‌گذاري بهتر (مجموعه مقالات)، </w:t>
      </w:r>
      <w:r w:rsidRPr="00A3647A">
        <w:rPr>
          <w:rFonts w:ascii="Times New Roman" w:hAnsi="Times New Roman" w:cs="B Nazanin"/>
          <w:rtl/>
        </w:rPr>
        <w:t>ترجمه باقر انصاري و ديگران (تهران: خرسندي، 1392)، صص 93-95.</w:t>
      </w:r>
    </w:p>
  </w:footnote>
  <w:footnote w:id="6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به نقل از: همان، صص 94-95؛ با تغيير و ويرايش.</w:t>
      </w:r>
    </w:p>
  </w:footnote>
  <w:footnote w:id="6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w:t>
      </w:r>
      <w:r w:rsidRPr="00A3647A">
        <w:rPr>
          <w:rFonts w:ascii="Times New Roman" w:hAnsi="Times New Roman" w:cs="B Nazanin"/>
          <w:i/>
          <w:iCs/>
        </w:rPr>
        <w:t>Blaue Prüffragen</w:t>
      </w:r>
      <w:r w:rsidRPr="00A3647A">
        <w:rPr>
          <w:rFonts w:ascii="Times New Roman" w:hAnsi="Times New Roman" w:cs="B Nazanin"/>
        </w:rPr>
        <w:t>/ Blue List</w:t>
      </w:r>
    </w:p>
  </w:footnote>
  <w:footnote w:id="6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مولرـ گراف، پيتر ـ كريستين، «كيفيت قانونگذاري در سطح ملي و اروپايي: تجارب و طرح‌هاي آلمان»، ترجمه فائزه عامري، مركز پژوهش‌هاي مجلس شوراي اسلامي (دفتر مطالعات حقوقي)، شماره مسلسل 10162، اسفند 1388، صص 8-9.</w:t>
      </w:r>
    </w:p>
  </w:footnote>
  <w:footnote w:id="6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Lean state</w:t>
      </w:r>
    </w:p>
  </w:footnote>
  <w:footnote w:id="6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 SchlankerStaat/ Lean State, Slim State</w:t>
      </w:r>
    </w:p>
  </w:footnote>
  <w:footnote w:id="6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Check-list</w:t>
      </w:r>
    </w:p>
  </w:footnote>
  <w:footnote w:id="6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صص 9-11.</w:t>
      </w:r>
    </w:p>
  </w:footnote>
  <w:footnote w:id="68">
    <w:p w:rsidR="00491774" w:rsidRPr="00A3647A" w:rsidRDefault="00491774" w:rsidP="00A3647A">
      <w:pPr>
        <w:pStyle w:val="FootnoteText"/>
        <w:bidi/>
        <w:rPr>
          <w:rFonts w:cs="B Nazanin"/>
        </w:rPr>
      </w:pPr>
      <w:r w:rsidRPr="00A3647A">
        <w:rPr>
          <w:rFonts w:ascii="Times New Roman" w:hAnsi="Times New Roman" w:cs="B Nazanin"/>
        </w:rPr>
        <w:footnoteRef/>
      </w:r>
      <w:r w:rsidRPr="00A3647A">
        <w:rPr>
          <w:rFonts w:ascii="Times New Roman" w:hAnsi="Times New Roman" w:cs="B Nazanin"/>
        </w:rPr>
        <w:t>. Micro, Small and Medium Enterprises (MSMEs)</w:t>
      </w:r>
    </w:p>
  </w:footnote>
  <w:footnote w:id="69">
    <w:p w:rsidR="00491774" w:rsidRPr="00A3647A" w:rsidRDefault="00491774" w:rsidP="00A3647A">
      <w:pPr>
        <w:pStyle w:val="FootnoteText"/>
        <w:bidi/>
        <w:rPr>
          <w:rFonts w:cs="B Nazanin"/>
        </w:rPr>
      </w:pPr>
      <w:r w:rsidRPr="00A3647A">
        <w:rPr>
          <w:rFonts w:ascii="Times New Roman" w:hAnsi="Times New Roman" w:cs="B Nazanin"/>
        </w:rPr>
        <w:footnoteRef/>
      </w:r>
      <w:r w:rsidRPr="00A3647A">
        <w:rPr>
          <w:rFonts w:ascii="Times New Roman" w:hAnsi="Times New Roman" w:cs="B Nazanin"/>
        </w:rPr>
        <w:t>. Regulatory Flexibility Act (Regflex/ RFA)</w:t>
      </w:r>
    </w:p>
  </w:footnote>
  <w:footnote w:id="7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Small Business Administration (SBA)</w:t>
      </w:r>
    </w:p>
  </w:footnote>
  <w:footnote w:id="7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شاهين جوادي و رضا زماني، «بررسي و مقايسه الزامات و قوانين كارآفريني و كسب‌وكار در ايران و آمريكا»، مركز پژوهش‌هاي مجلس شوراي اسلامي (دفتر مطالعات اقتصادي)، شماره مسلسل 13572، اسفند1392، ص 14.</w:t>
      </w:r>
    </w:p>
  </w:footnote>
  <w:footnote w:id="7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 20.</w:t>
      </w:r>
    </w:p>
  </w:footnote>
  <w:footnote w:id="7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هرناردو دسوتو، </w:t>
      </w:r>
      <w:r w:rsidRPr="00A3647A">
        <w:rPr>
          <w:rFonts w:ascii="Times New Roman" w:hAnsi="Times New Roman" w:cs="B Nazanin"/>
          <w:i/>
          <w:iCs/>
          <w:rtl/>
        </w:rPr>
        <w:t>راه دیگر</w:t>
      </w:r>
      <w:r w:rsidRPr="00A3647A">
        <w:rPr>
          <w:rFonts w:ascii="Times New Roman" w:hAnsi="Times New Roman" w:cs="B Nazanin"/>
          <w:rtl/>
        </w:rPr>
        <w:t>، ترجمه جعفر خیرخواهان (تهران: نشر نی، 1389)، ص 405.</w:t>
      </w:r>
    </w:p>
  </w:footnote>
  <w:footnote w:id="7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 Vcrac Crabbe, “The Ethics of Legislative Drafting”, in Aldo Zammit Borda (ed.) </w:t>
      </w:r>
      <w:r w:rsidRPr="00A3647A">
        <w:rPr>
          <w:rFonts w:ascii="Times New Roman" w:hAnsi="Times New Roman" w:cs="B Nazanin"/>
          <w:i/>
          <w:iCs/>
        </w:rPr>
        <w:t>Legislative Drafting</w:t>
      </w:r>
      <w:r w:rsidRPr="00A3647A">
        <w:rPr>
          <w:rFonts w:ascii="Times New Roman" w:hAnsi="Times New Roman" w:cs="B Nazanin"/>
        </w:rPr>
        <w:t xml:space="preserve"> (London: Routledge, 2011), p. 3.</w:t>
      </w:r>
    </w:p>
  </w:footnote>
  <w:footnote w:id="7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Setting priorities</w:t>
      </w:r>
    </w:p>
  </w:footnote>
  <w:footnote w:id="7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Legal-research</w:t>
      </w:r>
    </w:p>
  </w:footnote>
  <w:footnote w:id="7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xml:space="preserve">. </w:t>
      </w:r>
      <w:proofErr w:type="gramStart"/>
      <w:r w:rsidRPr="00A3647A">
        <w:rPr>
          <w:rFonts w:ascii="Times New Roman" w:hAnsi="Times New Roman" w:cs="B Nazanin"/>
        </w:rPr>
        <w:t xml:space="preserve">Quoted in David A. Marcello, “Ethics and Politics of Legislative Drafting”, </w:t>
      </w:r>
      <w:r w:rsidRPr="00A3647A">
        <w:rPr>
          <w:rFonts w:ascii="Times New Roman" w:hAnsi="Times New Roman" w:cs="B Nazanin"/>
          <w:i/>
          <w:iCs/>
        </w:rPr>
        <w:t>Tulane Law Review</w:t>
      </w:r>
      <w:r w:rsidRPr="00A3647A">
        <w:rPr>
          <w:rFonts w:ascii="Times New Roman" w:hAnsi="Times New Roman" w:cs="B Nazanin"/>
        </w:rPr>
        <w:t>, Vol. 70, June 1996, pp. 2441-2460.</w:t>
      </w:r>
      <w:proofErr w:type="gramEnd"/>
    </w:p>
  </w:footnote>
  <w:footnote w:id="7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ر. ك.: توبيس اي. دورسي، «تهيه پيش‌نويس قانون كارآمد»، ترجمه ليلي منفرد، مركز پژوهش‌هاي مجلس شوراي اسلامي (دفتر مطالعات حقوقي)، شماره مسلسل 9663، ارديبهشت 1388، صص 7-8؛ صفر بيگ‌زاده، </w:t>
      </w:r>
      <w:r w:rsidRPr="00A3647A">
        <w:rPr>
          <w:rFonts w:ascii="Times New Roman" w:hAnsi="Times New Roman" w:cs="B Nazanin"/>
          <w:i/>
          <w:iCs/>
          <w:rtl/>
        </w:rPr>
        <w:t xml:space="preserve">شيوه‌نامه نگارش قانون </w:t>
      </w:r>
      <w:r w:rsidRPr="00A3647A">
        <w:rPr>
          <w:rFonts w:ascii="Times New Roman" w:hAnsi="Times New Roman" w:cs="B Nazanin"/>
          <w:rtl/>
        </w:rPr>
        <w:t>(تهران: مركز پژوهش‌هاي مجلس شوراي اسلامي، 1378)، ص 157؛ كوئن جي. مويل، «ارتقاي كارآمدي رويه‌هاي تقنيني پارلمان»، در: وكيليان، پيشين، ص 282.</w:t>
      </w:r>
    </w:p>
  </w:footnote>
  <w:footnote w:id="7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از جمله اين تلاش‌ها، در قالب كتابچه‌اي با اين مشخصات منتشر شده است: معاونت حقوقي رياست جمهوري، </w:t>
      </w:r>
      <w:r w:rsidRPr="00A3647A">
        <w:rPr>
          <w:rFonts w:ascii="Times New Roman" w:hAnsi="Times New Roman" w:cs="B Nazanin"/>
          <w:i/>
          <w:iCs/>
          <w:rtl/>
        </w:rPr>
        <w:t>شيوه‌نامه تدوين پيش‌نويس لوايح</w:t>
      </w:r>
      <w:r w:rsidRPr="00A3647A">
        <w:rPr>
          <w:rFonts w:ascii="Times New Roman" w:hAnsi="Times New Roman" w:cs="B Nazanin"/>
          <w:rtl/>
        </w:rPr>
        <w:t xml:space="preserve"> (تهران: رياست‌جمهوري، معاونت تحقيقات، آموزش و حقوق شهروندي، 1390). اين كتابچه شامل 5 بخش به اين شرح است: (1) هدف و قلمرو؛ (2) مراحل تهيه پيش‌نويس لايحه؛ (3) تنظيم پيش‌نويس لايحه؛ (4) تنظيم مفاد لايحه؛ (5) نكات نگارشي.</w:t>
      </w:r>
    </w:p>
  </w:footnote>
  <w:footnote w:id="8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پل دلوني، «نقش تهيه‌كنندگان پيش‌نويس قانون در تعيين محتواي قوانين»، در: وكيليان، پيشين، ص 325. </w:t>
      </w:r>
    </w:p>
  </w:footnote>
  <w:footnote w:id="8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بانك جهاني، گزارش انجام كسب‌وكار در 2004 (فهم مقررات)، در: احمد ميدري و اصلان قودجاني (تأليف و ترجمه)، </w:t>
      </w:r>
      <w:r w:rsidRPr="00A3647A">
        <w:rPr>
          <w:rFonts w:ascii="Times New Roman" w:hAnsi="Times New Roman" w:cs="B Nazanin"/>
          <w:i/>
          <w:iCs/>
          <w:rtl/>
        </w:rPr>
        <w:t xml:space="preserve">سنجش و بهبود محيط كسب‌وكار </w:t>
      </w:r>
      <w:r w:rsidRPr="00A3647A">
        <w:rPr>
          <w:rFonts w:ascii="Times New Roman" w:hAnsi="Times New Roman" w:cs="B Nazanin"/>
          <w:rtl/>
        </w:rPr>
        <w:t>(تهران: جهاد دانشگاهي، واحد تهران، 1387)، صص  326-328.</w:t>
      </w:r>
    </w:p>
  </w:footnote>
  <w:footnote w:id="8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Drafting</w:t>
      </w:r>
    </w:p>
  </w:footnote>
  <w:footnote w:id="83">
    <w:p w:rsidR="00491774" w:rsidRPr="00A3647A" w:rsidRDefault="00491774" w:rsidP="00A3647A">
      <w:pPr>
        <w:pStyle w:val="FootnoteText"/>
        <w:widowControl w:val="0"/>
        <w:tabs>
          <w:tab w:val="left" w:pos="397"/>
        </w:tabs>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Legislative </w:t>
      </w:r>
      <w:r w:rsidRPr="00A3647A">
        <w:rPr>
          <w:rFonts w:ascii="Times New Roman" w:hAnsi="Times New Roman" w:cs="B Nazanin"/>
          <w:caps/>
        </w:rPr>
        <w:t>d</w:t>
      </w:r>
      <w:r w:rsidRPr="00A3647A">
        <w:rPr>
          <w:rFonts w:ascii="Times New Roman" w:hAnsi="Times New Roman" w:cs="B Nazanin"/>
        </w:rPr>
        <w:t>rafting</w:t>
      </w:r>
    </w:p>
  </w:footnote>
  <w:footnote w:id="8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Legislation Division</w:t>
      </w:r>
    </w:p>
  </w:footnote>
  <w:footnote w:id="8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xml:space="preserve">. </w:t>
      </w:r>
      <w:r w:rsidRPr="00A3647A">
        <w:rPr>
          <w:rFonts w:ascii="Times New Roman" w:hAnsi="Times New Roman" w:cs="B Nazanin"/>
          <w:i/>
          <w:iCs/>
          <w:rtl/>
        </w:rPr>
        <w:t>"</w:t>
      </w:r>
      <w:r w:rsidRPr="00A3647A">
        <w:rPr>
          <w:rFonts w:ascii="Times New Roman" w:hAnsi="Times New Roman" w:cs="B Nazanin"/>
          <w:i/>
          <w:iCs/>
        </w:rPr>
        <w:t>wetgevingsambtenaren</w:t>
      </w:r>
      <w:r w:rsidRPr="00A3647A">
        <w:rPr>
          <w:rFonts w:ascii="Times New Roman" w:hAnsi="Times New Roman" w:cs="B Nazanin"/>
          <w:i/>
          <w:iCs/>
          <w:rtl/>
        </w:rPr>
        <w:t>"</w:t>
      </w:r>
    </w:p>
  </w:footnote>
  <w:footnote w:id="8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مويل، پيشين، ص 284.</w:t>
      </w:r>
    </w:p>
  </w:footnote>
  <w:footnote w:id="8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The Office of the Parliamentary Counsel</w:t>
      </w:r>
    </w:p>
  </w:footnote>
  <w:footnote w:id="8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Draftsman</w:t>
      </w:r>
    </w:p>
  </w:footnote>
  <w:footnote w:id="8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حمید قنبری، «رهایی از قوانین متضاد؛ چگونه؟»، روزنامه دنیای اقتصاد، 16 فروردين 1395.</w:t>
      </w:r>
    </w:p>
  </w:footnote>
  <w:footnote w:id="9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Regulatory burden</w:t>
      </w:r>
    </w:p>
  </w:footnote>
  <w:footnote w:id="9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Administrative burdens</w:t>
      </w:r>
    </w:p>
  </w:footnote>
  <w:footnote w:id="9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w:t>
      </w:r>
      <w:r w:rsidRPr="00A3647A">
        <w:rPr>
          <w:rFonts w:ascii="Times New Roman" w:hAnsi="Times New Roman" w:cs="B Nazanin"/>
          <w:rtl/>
        </w:rPr>
        <w:t xml:space="preserve"> </w:t>
      </w:r>
      <w:r w:rsidRPr="00A3647A">
        <w:rPr>
          <w:rFonts w:ascii="Times New Roman" w:hAnsi="Times New Roman" w:cs="B Nazanin"/>
        </w:rPr>
        <w:t>Paperwork Burden Reduction  Initiative</w:t>
      </w:r>
    </w:p>
  </w:footnote>
  <w:footnote w:id="9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وزارت صنعت كانادا، «اقدامات ابتكاري براي سنجش و كاهش بار مقررات»، ترجمه جعفر خيرخواهان و جواد براتي، مركز پژوهش‌هاي مجلس شوراي اسلامي (گروه مطالعات محيط كسب‌وكار)، شماره مسلسل 12745، دي 1391، ص 11.</w:t>
      </w:r>
    </w:p>
  </w:footnote>
  <w:footnote w:id="94">
    <w:p w:rsidR="00491774" w:rsidRPr="00A3647A" w:rsidRDefault="00491774" w:rsidP="00A3647A">
      <w:pPr>
        <w:bidi/>
        <w:spacing w:line="240" w:lineRule="auto"/>
        <w:rPr>
          <w:rFonts w:cs="B Nazanin"/>
          <w:sz w:val="20"/>
          <w:szCs w:val="20"/>
        </w:rPr>
      </w:pPr>
      <w:r w:rsidRPr="00A3647A">
        <w:rPr>
          <w:rStyle w:val="FootnoteReference"/>
          <w:rFonts w:ascii="Times New Roman" w:hAnsi="Times New Roman" w:cs="B Nazanin"/>
          <w:sz w:val="20"/>
          <w:szCs w:val="20"/>
        </w:rPr>
        <w:footnoteRef/>
      </w:r>
      <w:r w:rsidRPr="00A3647A">
        <w:rPr>
          <w:rFonts w:ascii="Times New Roman" w:hAnsi="Times New Roman" w:cs="B Nazanin"/>
          <w:sz w:val="20"/>
          <w:szCs w:val="20"/>
          <w:rtl/>
        </w:rPr>
        <w:t>. بانك جهاني، «روند فساد اداري و بار مقررات در كشورهاي اروپاي شرقي و آسياي مركزي (بر اساس نتايج نظرسنجي محيط كسب‌وكار و عملكرد بنگاه‌ها)»، ويرايش دوم، ترجمه جعفر خيرخواهان و جواد براتي، مركز پژوهش‌هاي مجلس شوراي اسلامي (دفتر مطالعات اقتصادي)، شماره مسلسل 1-12766، مرداد 1393، ص 7.</w:t>
      </w:r>
    </w:p>
  </w:footnote>
  <w:footnote w:id="9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همانجا‌.</w:t>
      </w:r>
    </w:p>
  </w:footnote>
  <w:footnote w:id="9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Heavier regulation</w:t>
      </w:r>
    </w:p>
  </w:footnote>
  <w:footnote w:id="9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Excessive regulation</w:t>
      </w:r>
    </w:p>
  </w:footnote>
  <w:footnote w:id="9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w:t>
      </w:r>
      <w:r w:rsidRPr="00A3647A">
        <w:rPr>
          <w:rFonts w:ascii="Times New Roman" w:hAnsi="Times New Roman" w:cs="B Nazanin"/>
        </w:rPr>
        <w:t xml:space="preserve"> Cumbersome</w:t>
      </w:r>
    </w:p>
  </w:footnote>
  <w:footnote w:id="9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بانك جهاني، پيشين، صص 31 و 231-232.</w:t>
      </w:r>
    </w:p>
  </w:footnote>
  <w:footnote w:id="10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"High regulatory burdens"</w:t>
      </w:r>
    </w:p>
  </w:footnote>
  <w:footnote w:id="10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بانك جهاني و شركت تأمين مالي بين‌المللي، </w:t>
      </w:r>
      <w:r w:rsidRPr="00A3647A">
        <w:rPr>
          <w:rFonts w:ascii="Times New Roman" w:hAnsi="Times New Roman" w:cs="B Nazanin"/>
          <w:i/>
          <w:iCs/>
          <w:rtl/>
        </w:rPr>
        <w:t>فضاي كسب‌وكار در سال 2006 (ايجاد فرصت‌هاي شغلي)،</w:t>
      </w:r>
      <w:r w:rsidRPr="00A3647A">
        <w:rPr>
          <w:rFonts w:ascii="Times New Roman" w:hAnsi="Times New Roman" w:cs="B Nazanin"/>
          <w:rtl/>
        </w:rPr>
        <w:t xml:space="preserve"> ترجمه جعفر خيرخواهان (تهران: مركز پژوهش‌هاي مجلس شوراي اسلامي، 1386)، ص 42. </w:t>
      </w:r>
    </w:p>
  </w:footnote>
  <w:footnote w:id="10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Deregulation</w:t>
      </w:r>
    </w:p>
  </w:footnote>
  <w:footnote w:id="10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Over-regulation</w:t>
      </w:r>
    </w:p>
  </w:footnote>
  <w:footnote w:id="10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سيمن فورمسا، «ارزيابي پيش‌نويس قوانين در هلند»، ترجمه ليلي منفرد، مركز پژوهش‌هاي مجلس شوراي اسلامي (دفتر مطالعات حقوقي)، شماره مسلسل 13195، مرداد 1392، ص 6.</w:t>
      </w:r>
    </w:p>
  </w:footnote>
  <w:footnote w:id="105">
    <w:p w:rsidR="00491774" w:rsidRPr="00A3647A" w:rsidRDefault="00491774" w:rsidP="00A3647A">
      <w:pPr>
        <w:pStyle w:val="FootnoteText"/>
        <w:widowControl w:val="0"/>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w:t>
      </w:r>
      <w:r w:rsidRPr="00A3647A">
        <w:rPr>
          <w:rFonts w:ascii="Times New Roman" w:hAnsi="Times New Roman" w:cs="B Nazanin"/>
          <w:color w:val="000000"/>
        </w:rPr>
        <w:t>100-Day Plan for a New Economy</w:t>
      </w:r>
    </w:p>
  </w:footnote>
  <w:footnote w:id="106">
    <w:p w:rsidR="00491774" w:rsidRPr="00A3647A" w:rsidRDefault="00491774" w:rsidP="00A3647A">
      <w:pPr>
        <w:pStyle w:val="FootnoteText"/>
        <w:widowControl w:val="0"/>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w:t>
      </w:r>
      <w:r w:rsidRPr="00A3647A">
        <w:rPr>
          <w:rFonts w:ascii="Times New Roman" w:hAnsi="Times New Roman" w:cs="B Nazanin"/>
          <w:color w:val="000000"/>
        </w:rPr>
        <w:t>Kim Young-sam</w:t>
      </w:r>
    </w:p>
  </w:footnote>
  <w:footnote w:id="107">
    <w:p w:rsidR="00491774" w:rsidRPr="00A3647A" w:rsidRDefault="00491774" w:rsidP="00A3647A">
      <w:pPr>
        <w:pStyle w:val="FootnoteText"/>
        <w:widowControl w:val="0"/>
        <w:bidi/>
        <w:rPr>
          <w:rFonts w:cs="B Nazanin"/>
        </w:rPr>
      </w:pPr>
      <w:r w:rsidRPr="00A3647A">
        <w:rPr>
          <w:rStyle w:val="FootnoteReference"/>
          <w:rFonts w:ascii="Times New Roman" w:hAnsi="Times New Roman" w:cs="B Nazanin"/>
        </w:rPr>
        <w:footnoteRef/>
      </w:r>
      <w:r w:rsidRPr="00A3647A">
        <w:rPr>
          <w:rFonts w:ascii="Times New Roman" w:hAnsi="Times New Roman" w:cs="B Nazanin"/>
        </w:rPr>
        <w:t xml:space="preserve">. </w:t>
      </w:r>
      <w:r w:rsidRPr="00A3647A">
        <w:rPr>
          <w:rFonts w:ascii="Times New Roman" w:hAnsi="Times New Roman" w:cs="B Nazanin"/>
          <w:color w:val="000000"/>
        </w:rPr>
        <w:t>The Committee for Deregulation of Economic Administration</w:t>
      </w:r>
    </w:p>
  </w:footnote>
  <w:footnote w:id="10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سعيد عطار،‌</w:t>
      </w:r>
      <w:r w:rsidRPr="00A3647A">
        <w:rPr>
          <w:rFonts w:ascii="Times New Roman" w:hAnsi="Times New Roman" w:cs="B Nazanin" w:hint="cs"/>
          <w:rtl/>
        </w:rPr>
        <w:t xml:space="preserve"> </w:t>
      </w:r>
      <w:r w:rsidRPr="00A3647A">
        <w:rPr>
          <w:rFonts w:ascii="Times New Roman" w:hAnsi="Times New Roman" w:cs="B Nazanin"/>
          <w:rtl/>
        </w:rPr>
        <w:t>«تجربه مقرراتگذاري توسعه‌گرا در كره جنوبي؛‌</w:t>
      </w:r>
      <w:r w:rsidRPr="00A3647A">
        <w:rPr>
          <w:rFonts w:ascii="Times New Roman" w:hAnsi="Times New Roman" w:cs="B Nazanin" w:hint="cs"/>
          <w:rtl/>
        </w:rPr>
        <w:t xml:space="preserve"> </w:t>
      </w:r>
      <w:r w:rsidRPr="00A3647A">
        <w:rPr>
          <w:rFonts w:ascii="Times New Roman" w:hAnsi="Times New Roman" w:cs="B Nazanin"/>
          <w:rtl/>
        </w:rPr>
        <w:t>درس‌هايي براي ايران»، مركز پژوهش‌هاي مجلس شوراي اسلامي (دفتر مطالعات اقتصادي)، شماره مسلسل 14766، اسفند 1394، صص 20-22.</w:t>
      </w:r>
    </w:p>
  </w:footnote>
  <w:footnote w:id="10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Pr>
        <w:t>. One-in, One-out</w:t>
      </w:r>
    </w:p>
  </w:footnote>
  <w:footnote w:id="110">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 23.</w:t>
      </w:r>
    </w:p>
  </w:footnote>
  <w:footnote w:id="111">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همان،‌صص 31-32.</w:t>
      </w:r>
    </w:p>
  </w:footnote>
  <w:footnote w:id="112">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نيكلاس پيناد، «گفتگوی دولت و بخش خصوصی در کشورهای درحال توسعه (فرصت‌ها و تهدیدها)»،</w:t>
      </w:r>
      <w:r w:rsidRPr="00A3647A">
        <w:rPr>
          <w:rFonts w:ascii="Times New Roman" w:hAnsi="Times New Roman" w:cs="B Nazanin" w:hint="cs"/>
          <w:rtl/>
        </w:rPr>
        <w:t xml:space="preserve"> </w:t>
      </w:r>
      <w:r w:rsidRPr="00A3647A">
        <w:rPr>
          <w:rFonts w:ascii="Times New Roman" w:hAnsi="Times New Roman" w:cs="B Nazanin"/>
          <w:rtl/>
        </w:rPr>
        <w:t xml:space="preserve">‌ترجمه فرزاد حسین‌پور و سید‌محمدرضا حسینی، مركز پژوهش‌هاي مجلس شوراي اسلامي (گروه مطالعات محیط کسب‌وکار)، شماره مسلسل 12351، ارديبهشت 1391، ص 5. </w:t>
      </w:r>
    </w:p>
  </w:footnote>
  <w:footnote w:id="113">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صص 12-13.</w:t>
      </w:r>
    </w:p>
  </w:footnote>
  <w:footnote w:id="114">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دسوتو، پيشين، صص 402-403.</w:t>
      </w:r>
    </w:p>
  </w:footnote>
  <w:footnote w:id="115">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همان،‌صص 404-405.</w:t>
      </w:r>
    </w:p>
  </w:footnote>
  <w:footnote w:id="116">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لازم به ذكر است كه صاحب‌نظران، دلايل عمده سازماندهي ضعيف بخش خصوصي در كشورهاي در حال توسعه را به شرح زير برشمرده‌‌اند؛ از جمله: میزان نمایندگی سازمان از بخش خصوصی و شفافیت سازوکار‌های تصمیم‌سازی سازمان؛ ر. ك.: پيناد، پيشين، ص 31.</w:t>
      </w:r>
    </w:p>
  </w:footnote>
  <w:footnote w:id="117">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اتاق بازرگاني، صنايع، معادن و كشاورزي ايران، «گزارش جامع عملكرد كميته موضوع ماده 76، قانون برنامه پنج‌ساله پنجم توسعه دبيرخانه متبوع (از ابتداي اسفند ماه 1391 تا نيمه اسفندماه 1393)»، تهيه‌كنندگان: فرشته شيخوند و معصومه گودرز، تاريخ تهيه 15/12/1393.</w:t>
      </w:r>
    </w:p>
  </w:footnote>
  <w:footnote w:id="118">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همان، ص 42.</w:t>
      </w:r>
    </w:p>
  </w:footnote>
  <w:footnote w:id="119">
    <w:p w:rsidR="00491774" w:rsidRPr="00A3647A" w:rsidRDefault="00491774" w:rsidP="00A3647A">
      <w:pPr>
        <w:pStyle w:val="FootnoteText"/>
        <w:bidi/>
        <w:rPr>
          <w:rFonts w:cs="B Nazanin"/>
        </w:rPr>
      </w:pPr>
      <w:r w:rsidRPr="00A3647A">
        <w:rPr>
          <w:rStyle w:val="FootnoteReference"/>
          <w:rFonts w:ascii="Times New Roman" w:hAnsi="Times New Roman" w:cs="B Nazanin"/>
        </w:rPr>
        <w:footnoteRef/>
      </w:r>
      <w:r w:rsidRPr="00A3647A">
        <w:rPr>
          <w:rFonts w:ascii="Times New Roman" w:hAnsi="Times New Roman" w:cs="B Nazanin"/>
          <w:rtl/>
        </w:rPr>
        <w:t xml:space="preserve"> </w:t>
      </w:r>
      <w:r w:rsidRPr="00A3647A">
        <w:rPr>
          <w:rFonts w:ascii="Times New Roman" w:hAnsi="Times New Roman" w:cs="B Nazanin"/>
          <w:rtl/>
        </w:rPr>
        <w:t xml:space="preserve">. آيين‌نامه اجرايي ماده مذكور (با عنوان آیین‌نامه اجرایی بندهای (الف) تا (هـ) ماده (80) قانون برنامه پنجساله پنجم توسعه جمهوری اسلامی ایران، شماره 31616/ت 47436هـ 20/2/1391)، در پيوست 2 همين گزارش آمده است.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13D"/>
    <w:multiLevelType w:val="hybridMultilevel"/>
    <w:tmpl w:val="396A1802"/>
    <w:lvl w:ilvl="0" w:tplc="87101440">
      <w:start w:val="1"/>
      <w:numFmt w:val="decimal"/>
      <w:lvlText w:val="%1-"/>
      <w:lvlJc w:val="left"/>
      <w:pPr>
        <w:ind w:left="720" w:hanging="360"/>
      </w:pPr>
      <w:rPr>
        <w:rFonts w:asciiTheme="minorHAnsi" w:eastAsiaTheme="minorHAnsi" w:hAnsiTheme="minorHAnsi" w:cstheme="minorBidi"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31112E"/>
    <w:multiLevelType w:val="hybridMultilevel"/>
    <w:tmpl w:val="0E9256C2"/>
    <w:lvl w:ilvl="0" w:tplc="B9740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22051"/>
    <w:multiLevelType w:val="hybridMultilevel"/>
    <w:tmpl w:val="A8C86DF4"/>
    <w:lvl w:ilvl="0" w:tplc="A26A3BF4">
      <w:start w:val="1"/>
      <w:numFmt w:val="decimal"/>
      <w:lvlText w:val="%1-"/>
      <w:lvlJc w:val="left"/>
      <w:pPr>
        <w:ind w:left="720" w:hanging="360"/>
      </w:pPr>
      <w:rPr>
        <w:rFonts w:ascii="Tahoma" w:eastAsia="Times New Roman" w:hAnsi="Tahoma" w:cs="B Nazanin"/>
        <w:sz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9844350"/>
    <w:multiLevelType w:val="hybridMultilevel"/>
    <w:tmpl w:val="132844CC"/>
    <w:lvl w:ilvl="0" w:tplc="19BA74D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B207A5A"/>
    <w:multiLevelType w:val="hybridMultilevel"/>
    <w:tmpl w:val="FED020BE"/>
    <w:lvl w:ilvl="0" w:tplc="D6306DD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C856D7B"/>
    <w:multiLevelType w:val="hybridMultilevel"/>
    <w:tmpl w:val="230E260E"/>
    <w:lvl w:ilvl="0" w:tplc="A4C6D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10A54"/>
    <w:multiLevelType w:val="hybridMultilevel"/>
    <w:tmpl w:val="F4061CE2"/>
    <w:lvl w:ilvl="0" w:tplc="64742C3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F626450"/>
    <w:multiLevelType w:val="hybridMultilevel"/>
    <w:tmpl w:val="34A8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37063DF"/>
    <w:multiLevelType w:val="hybridMultilevel"/>
    <w:tmpl w:val="3CBA3756"/>
    <w:lvl w:ilvl="0" w:tplc="553EC474">
      <w:start w:val="1"/>
      <w:numFmt w:val="decimal"/>
      <w:lvlText w:val="%1-"/>
      <w:lvlJc w:val="left"/>
      <w:pPr>
        <w:ind w:left="632" w:hanging="360"/>
      </w:pPr>
      <w:rPr>
        <w:rFonts w:ascii="Tahoma" w:eastAsia="Times New Roman" w:hAnsi="Tahoma" w:hint="default"/>
        <w:b/>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9">
    <w:nsid w:val="19F15E06"/>
    <w:multiLevelType w:val="hybridMultilevel"/>
    <w:tmpl w:val="16CCD04E"/>
    <w:lvl w:ilvl="0" w:tplc="52B088E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BA6679D"/>
    <w:multiLevelType w:val="hybridMultilevel"/>
    <w:tmpl w:val="6492B774"/>
    <w:lvl w:ilvl="0" w:tplc="22A2E5F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2374FF9"/>
    <w:multiLevelType w:val="hybridMultilevel"/>
    <w:tmpl w:val="FEF0F2CA"/>
    <w:lvl w:ilvl="0" w:tplc="5AEC9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755EF9"/>
    <w:multiLevelType w:val="hybridMultilevel"/>
    <w:tmpl w:val="65A845BA"/>
    <w:lvl w:ilvl="0" w:tplc="50067D6E">
      <w:start w:val="1"/>
      <w:numFmt w:val="bullet"/>
      <w:lvlText w:val="-"/>
      <w:lvlJc w:val="left"/>
      <w:pPr>
        <w:ind w:left="720" w:hanging="360"/>
      </w:pPr>
      <w:rPr>
        <w:rFonts w:asciiTheme="minorHAnsi" w:eastAsiaTheme="minorHAnsi" w:hAnsiTheme="minorHAns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775717D"/>
    <w:multiLevelType w:val="hybridMultilevel"/>
    <w:tmpl w:val="39BC45C4"/>
    <w:lvl w:ilvl="0" w:tplc="97A4F96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BB15045"/>
    <w:multiLevelType w:val="hybridMultilevel"/>
    <w:tmpl w:val="99E2DF7C"/>
    <w:lvl w:ilvl="0" w:tplc="708ADB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CDA618B"/>
    <w:multiLevelType w:val="hybridMultilevel"/>
    <w:tmpl w:val="1826B54E"/>
    <w:lvl w:ilvl="0" w:tplc="E6C4B3E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D414E0A"/>
    <w:multiLevelType w:val="hybridMultilevel"/>
    <w:tmpl w:val="53AED2F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EEB1FBB"/>
    <w:multiLevelType w:val="hybridMultilevel"/>
    <w:tmpl w:val="F2924F0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324A0D1A"/>
    <w:multiLevelType w:val="hybridMultilevel"/>
    <w:tmpl w:val="BC06CA84"/>
    <w:lvl w:ilvl="0" w:tplc="701C5ED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35E5FFA"/>
    <w:multiLevelType w:val="hybridMultilevel"/>
    <w:tmpl w:val="DD8E4A0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8BE1ACD"/>
    <w:multiLevelType w:val="hybridMultilevel"/>
    <w:tmpl w:val="9AECD046"/>
    <w:lvl w:ilvl="0" w:tplc="2812AA4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A6E44D2"/>
    <w:multiLevelType w:val="hybridMultilevel"/>
    <w:tmpl w:val="72801A38"/>
    <w:lvl w:ilvl="0" w:tplc="74B0F0CC">
      <w:numFmt w:val="bullet"/>
      <w:lvlText w:val="-"/>
      <w:lvlJc w:val="left"/>
      <w:pPr>
        <w:ind w:left="720" w:hanging="360"/>
      </w:pPr>
      <w:rPr>
        <w:rFonts w:asciiTheme="minorHAnsi" w:eastAsiaTheme="minorHAnsi" w:hAnsiTheme="minorHAns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3ABB5AD9"/>
    <w:multiLevelType w:val="hybridMultilevel"/>
    <w:tmpl w:val="5A389D7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C4157FF"/>
    <w:multiLevelType w:val="hybridMultilevel"/>
    <w:tmpl w:val="37A2B8E4"/>
    <w:lvl w:ilvl="0" w:tplc="04090001">
      <w:start w:val="1"/>
      <w:numFmt w:val="bullet"/>
      <w:lvlText w:val=""/>
      <w:lvlJc w:val="left"/>
      <w:pPr>
        <w:ind w:left="117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DD12D21"/>
    <w:multiLevelType w:val="hybridMultilevel"/>
    <w:tmpl w:val="A41A0194"/>
    <w:lvl w:ilvl="0" w:tplc="F3AEDE7A">
      <w:start w:val="1"/>
      <w:numFmt w:val="decimal"/>
      <w:lvlText w:val="%1-"/>
      <w:lvlJc w:val="left"/>
      <w:pPr>
        <w:ind w:left="720" w:hanging="360"/>
      </w:pPr>
      <w:rPr>
        <w:rFonts w:ascii="Tahoma" w:hAnsi="Tahoma" w:cs="Times New Roman" w:hint="default"/>
        <w:b/>
        <w:bCs/>
        <w:color w:val="444444"/>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5837282"/>
    <w:multiLevelType w:val="hybridMultilevel"/>
    <w:tmpl w:val="ACD28C86"/>
    <w:lvl w:ilvl="0" w:tplc="4ED0DB96">
      <w:start w:val="1"/>
      <w:numFmt w:val="bullet"/>
      <w:lvlText w:val="-"/>
      <w:lvlJc w:val="left"/>
      <w:pPr>
        <w:tabs>
          <w:tab w:val="num" w:pos="432"/>
        </w:tabs>
        <w:ind w:left="432" w:hanging="360"/>
      </w:pPr>
      <w:rPr>
        <w:rFonts w:ascii="Times New Roman" w:eastAsia="Times New Roman" w:hAnsi="Times New Roman" w:hint="default"/>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26">
    <w:nsid w:val="4C8D103A"/>
    <w:multiLevelType w:val="hybridMultilevel"/>
    <w:tmpl w:val="799EF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B76A44"/>
    <w:multiLevelType w:val="hybridMultilevel"/>
    <w:tmpl w:val="54744586"/>
    <w:lvl w:ilvl="0" w:tplc="FF14416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61124AE"/>
    <w:multiLevelType w:val="hybridMultilevel"/>
    <w:tmpl w:val="772E927A"/>
    <w:lvl w:ilvl="0" w:tplc="2AD6B58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6B53736"/>
    <w:multiLevelType w:val="hybridMultilevel"/>
    <w:tmpl w:val="91C6EFD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56F115D0"/>
    <w:multiLevelType w:val="hybridMultilevel"/>
    <w:tmpl w:val="D4E85564"/>
    <w:lvl w:ilvl="0" w:tplc="713EB17E">
      <w:start w:val="1"/>
      <w:numFmt w:val="decimal"/>
      <w:lvlText w:val="%1."/>
      <w:lvlJc w:val="left"/>
      <w:pPr>
        <w:tabs>
          <w:tab w:val="num" w:pos="720"/>
        </w:tabs>
        <w:ind w:left="720" w:hanging="360"/>
      </w:pPr>
      <w:rPr>
        <w:rFonts w:ascii="Times New Roman" w:eastAsia="Times New Roman" w:hAnsi="Times New Roman" w:cs="2  Zar"/>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A2B5A30"/>
    <w:multiLevelType w:val="hybridMultilevel"/>
    <w:tmpl w:val="24B6D0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2">
    <w:nsid w:val="5B6E5B57"/>
    <w:multiLevelType w:val="hybridMultilevel"/>
    <w:tmpl w:val="CB1220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24E0611"/>
    <w:multiLevelType w:val="hybridMultilevel"/>
    <w:tmpl w:val="F7E6CBC4"/>
    <w:lvl w:ilvl="0" w:tplc="3B06D74C">
      <w:start w:val="1"/>
      <w:numFmt w:val="decimal"/>
      <w:lvlText w:val="%1-"/>
      <w:lvlJc w:val="left"/>
      <w:pPr>
        <w:ind w:left="720" w:hanging="360"/>
      </w:pPr>
      <w:rPr>
        <w:rFonts w:ascii="Tahoma" w:hAnsi="Tahoma" w:cs="Times New Roman" w:hint="default"/>
        <w:color w:val="252525"/>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83E729A"/>
    <w:multiLevelType w:val="hybridMultilevel"/>
    <w:tmpl w:val="38A46C04"/>
    <w:lvl w:ilvl="0" w:tplc="491C3A9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0173C1"/>
    <w:multiLevelType w:val="hybridMultilevel"/>
    <w:tmpl w:val="F098A12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8E41A80"/>
    <w:multiLevelType w:val="hybridMultilevel"/>
    <w:tmpl w:val="9CF4D346"/>
    <w:lvl w:ilvl="0" w:tplc="B53C55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1"/>
  </w:num>
  <w:num w:numId="26">
    <w:abstractNumId w:val="26"/>
  </w:num>
  <w:num w:numId="27">
    <w:abstractNumId w:val="34"/>
  </w:num>
  <w:num w:numId="28">
    <w:abstractNumId w:val="8"/>
  </w:num>
  <w:num w:numId="29">
    <w:abstractNumId w:val="36"/>
  </w:num>
  <w:num w:numId="30">
    <w:abstractNumId w:val="17"/>
  </w:num>
  <w:num w:numId="31">
    <w:abstractNumId w:val="30"/>
  </w:num>
  <w:num w:numId="32">
    <w:abstractNumId w:val="25"/>
  </w:num>
  <w:num w:numId="33">
    <w:abstractNumId w:val="22"/>
  </w:num>
  <w:num w:numId="34">
    <w:abstractNumId w:val="19"/>
  </w:num>
  <w:num w:numId="35">
    <w:abstractNumId w:val="31"/>
  </w:num>
  <w:num w:numId="36">
    <w:abstractNumId w:val="16"/>
  </w:num>
  <w:num w:numId="37">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20162">
      <o:colormenu v:ext="edit" fillcolor="none" strokecolor="none"/>
    </o:shapedefaults>
  </w:hdrShapeDefaults>
  <w:footnotePr>
    <w:footnote w:id="-1"/>
    <w:footnote w:id="0"/>
  </w:footnotePr>
  <w:endnotePr>
    <w:endnote w:id="-1"/>
    <w:endnote w:id="0"/>
  </w:endnotePr>
  <w:compat/>
  <w:rsids>
    <w:rsidRoot w:val="00B0175B"/>
    <w:rsid w:val="00001827"/>
    <w:rsid w:val="00002445"/>
    <w:rsid w:val="00002A37"/>
    <w:rsid w:val="00003F64"/>
    <w:rsid w:val="00004AD0"/>
    <w:rsid w:val="00006922"/>
    <w:rsid w:val="000129DE"/>
    <w:rsid w:val="0001303B"/>
    <w:rsid w:val="00017072"/>
    <w:rsid w:val="00017D8E"/>
    <w:rsid w:val="00023066"/>
    <w:rsid w:val="00027FC2"/>
    <w:rsid w:val="00030B95"/>
    <w:rsid w:val="00031AE8"/>
    <w:rsid w:val="00036C6A"/>
    <w:rsid w:val="0004135C"/>
    <w:rsid w:val="000473CE"/>
    <w:rsid w:val="00050BDF"/>
    <w:rsid w:val="000567E1"/>
    <w:rsid w:val="00057200"/>
    <w:rsid w:val="00062112"/>
    <w:rsid w:val="000669B6"/>
    <w:rsid w:val="00067370"/>
    <w:rsid w:val="00067BA5"/>
    <w:rsid w:val="000732CD"/>
    <w:rsid w:val="00073E76"/>
    <w:rsid w:val="00082A13"/>
    <w:rsid w:val="00083F82"/>
    <w:rsid w:val="00084CCC"/>
    <w:rsid w:val="000858FD"/>
    <w:rsid w:val="00086350"/>
    <w:rsid w:val="00090318"/>
    <w:rsid w:val="000922EF"/>
    <w:rsid w:val="00093665"/>
    <w:rsid w:val="0009665F"/>
    <w:rsid w:val="000A0818"/>
    <w:rsid w:val="000A2BC6"/>
    <w:rsid w:val="000A76D5"/>
    <w:rsid w:val="000B1659"/>
    <w:rsid w:val="000B633C"/>
    <w:rsid w:val="000C1BD3"/>
    <w:rsid w:val="000C3CCC"/>
    <w:rsid w:val="000C472B"/>
    <w:rsid w:val="000C614C"/>
    <w:rsid w:val="000C6C2D"/>
    <w:rsid w:val="000C742D"/>
    <w:rsid w:val="000C75FF"/>
    <w:rsid w:val="000D39A5"/>
    <w:rsid w:val="000D62EB"/>
    <w:rsid w:val="000D6FE3"/>
    <w:rsid w:val="000E165B"/>
    <w:rsid w:val="000E3B29"/>
    <w:rsid w:val="000E626B"/>
    <w:rsid w:val="000F0370"/>
    <w:rsid w:val="000F4C52"/>
    <w:rsid w:val="00103B50"/>
    <w:rsid w:val="00104628"/>
    <w:rsid w:val="001159A7"/>
    <w:rsid w:val="00117CFB"/>
    <w:rsid w:val="001207AA"/>
    <w:rsid w:val="00122398"/>
    <w:rsid w:val="001241F8"/>
    <w:rsid w:val="0013123F"/>
    <w:rsid w:val="00132672"/>
    <w:rsid w:val="00143D26"/>
    <w:rsid w:val="00146E8D"/>
    <w:rsid w:val="00146FAE"/>
    <w:rsid w:val="0014725E"/>
    <w:rsid w:val="001474CD"/>
    <w:rsid w:val="00147A55"/>
    <w:rsid w:val="0015757B"/>
    <w:rsid w:val="00160747"/>
    <w:rsid w:val="0016085F"/>
    <w:rsid w:val="00166A84"/>
    <w:rsid w:val="001725D1"/>
    <w:rsid w:val="001773C7"/>
    <w:rsid w:val="00180021"/>
    <w:rsid w:val="00187C70"/>
    <w:rsid w:val="0019474C"/>
    <w:rsid w:val="001A5237"/>
    <w:rsid w:val="001B1AB9"/>
    <w:rsid w:val="001B4740"/>
    <w:rsid w:val="001B67C7"/>
    <w:rsid w:val="001B782A"/>
    <w:rsid w:val="001C4521"/>
    <w:rsid w:val="001C4583"/>
    <w:rsid w:val="001C6D72"/>
    <w:rsid w:val="001C7110"/>
    <w:rsid w:val="001D3C93"/>
    <w:rsid w:val="001E0665"/>
    <w:rsid w:val="001E670C"/>
    <w:rsid w:val="001F057B"/>
    <w:rsid w:val="001F0FA3"/>
    <w:rsid w:val="002010E9"/>
    <w:rsid w:val="00207790"/>
    <w:rsid w:val="0020798A"/>
    <w:rsid w:val="002079C2"/>
    <w:rsid w:val="00207ABE"/>
    <w:rsid w:val="0021019E"/>
    <w:rsid w:val="0021248E"/>
    <w:rsid w:val="002140DC"/>
    <w:rsid w:val="00214E63"/>
    <w:rsid w:val="00215574"/>
    <w:rsid w:val="00216A55"/>
    <w:rsid w:val="002216A4"/>
    <w:rsid w:val="00221BF9"/>
    <w:rsid w:val="0022604F"/>
    <w:rsid w:val="00230617"/>
    <w:rsid w:val="00230814"/>
    <w:rsid w:val="00233F86"/>
    <w:rsid w:val="00235401"/>
    <w:rsid w:val="002354F3"/>
    <w:rsid w:val="002370FB"/>
    <w:rsid w:val="00263F5D"/>
    <w:rsid w:val="002657F3"/>
    <w:rsid w:val="002670C9"/>
    <w:rsid w:val="0027037C"/>
    <w:rsid w:val="00271691"/>
    <w:rsid w:val="00272F60"/>
    <w:rsid w:val="002740F0"/>
    <w:rsid w:val="002744C6"/>
    <w:rsid w:val="0027570C"/>
    <w:rsid w:val="00276194"/>
    <w:rsid w:val="002807A5"/>
    <w:rsid w:val="002852AD"/>
    <w:rsid w:val="00285F5F"/>
    <w:rsid w:val="00297ADF"/>
    <w:rsid w:val="002A0932"/>
    <w:rsid w:val="002A5072"/>
    <w:rsid w:val="002A5239"/>
    <w:rsid w:val="002A5BA1"/>
    <w:rsid w:val="002A5BCA"/>
    <w:rsid w:val="002A7C54"/>
    <w:rsid w:val="002B4CD7"/>
    <w:rsid w:val="002B695B"/>
    <w:rsid w:val="002C2167"/>
    <w:rsid w:val="002C34C2"/>
    <w:rsid w:val="002D09EC"/>
    <w:rsid w:val="002D1629"/>
    <w:rsid w:val="002F7DAF"/>
    <w:rsid w:val="00305148"/>
    <w:rsid w:val="003052B1"/>
    <w:rsid w:val="003111EC"/>
    <w:rsid w:val="003120CF"/>
    <w:rsid w:val="00315D66"/>
    <w:rsid w:val="003344F5"/>
    <w:rsid w:val="003357A6"/>
    <w:rsid w:val="00336042"/>
    <w:rsid w:val="00344C6B"/>
    <w:rsid w:val="00347DEF"/>
    <w:rsid w:val="00352884"/>
    <w:rsid w:val="00354255"/>
    <w:rsid w:val="00354744"/>
    <w:rsid w:val="00354928"/>
    <w:rsid w:val="00354CDC"/>
    <w:rsid w:val="00355B90"/>
    <w:rsid w:val="00357BB9"/>
    <w:rsid w:val="0036171E"/>
    <w:rsid w:val="00366BBC"/>
    <w:rsid w:val="00367F9F"/>
    <w:rsid w:val="00371467"/>
    <w:rsid w:val="00373C99"/>
    <w:rsid w:val="00381802"/>
    <w:rsid w:val="003824C7"/>
    <w:rsid w:val="00390DB8"/>
    <w:rsid w:val="00391A0A"/>
    <w:rsid w:val="00393641"/>
    <w:rsid w:val="00393650"/>
    <w:rsid w:val="00395AFC"/>
    <w:rsid w:val="00397BE7"/>
    <w:rsid w:val="003A2DC8"/>
    <w:rsid w:val="003A4FBF"/>
    <w:rsid w:val="003C0E69"/>
    <w:rsid w:val="003C1F34"/>
    <w:rsid w:val="003C3240"/>
    <w:rsid w:val="003C3304"/>
    <w:rsid w:val="003C51A1"/>
    <w:rsid w:val="003C54EE"/>
    <w:rsid w:val="003C5ADB"/>
    <w:rsid w:val="003C65D0"/>
    <w:rsid w:val="003D2AB0"/>
    <w:rsid w:val="003D3502"/>
    <w:rsid w:val="003E1963"/>
    <w:rsid w:val="003E61CA"/>
    <w:rsid w:val="003E6CA3"/>
    <w:rsid w:val="003F19C1"/>
    <w:rsid w:val="003F32A2"/>
    <w:rsid w:val="003F4545"/>
    <w:rsid w:val="003F4859"/>
    <w:rsid w:val="003F4B61"/>
    <w:rsid w:val="003F79A7"/>
    <w:rsid w:val="0040325A"/>
    <w:rsid w:val="00404292"/>
    <w:rsid w:val="0041106E"/>
    <w:rsid w:val="00415978"/>
    <w:rsid w:val="00420A72"/>
    <w:rsid w:val="004300A5"/>
    <w:rsid w:val="0043284C"/>
    <w:rsid w:val="004329FC"/>
    <w:rsid w:val="00440BE9"/>
    <w:rsid w:val="00443A33"/>
    <w:rsid w:val="00460A9E"/>
    <w:rsid w:val="00464532"/>
    <w:rsid w:val="004664E8"/>
    <w:rsid w:val="0046659A"/>
    <w:rsid w:val="00466979"/>
    <w:rsid w:val="004673F1"/>
    <w:rsid w:val="00473E86"/>
    <w:rsid w:val="00477AA3"/>
    <w:rsid w:val="004806CF"/>
    <w:rsid w:val="0048299F"/>
    <w:rsid w:val="00491774"/>
    <w:rsid w:val="004959AD"/>
    <w:rsid w:val="004A0699"/>
    <w:rsid w:val="004A3402"/>
    <w:rsid w:val="004A4B2E"/>
    <w:rsid w:val="004B0D11"/>
    <w:rsid w:val="004B3B36"/>
    <w:rsid w:val="004B4760"/>
    <w:rsid w:val="004B6B98"/>
    <w:rsid w:val="004B72F8"/>
    <w:rsid w:val="004B7A13"/>
    <w:rsid w:val="004C0411"/>
    <w:rsid w:val="004C295A"/>
    <w:rsid w:val="004D1575"/>
    <w:rsid w:val="004D1E63"/>
    <w:rsid w:val="004D358F"/>
    <w:rsid w:val="004D6547"/>
    <w:rsid w:val="004E02B6"/>
    <w:rsid w:val="004E06D5"/>
    <w:rsid w:val="004E40E2"/>
    <w:rsid w:val="004E461A"/>
    <w:rsid w:val="004E5F57"/>
    <w:rsid w:val="004E7AB1"/>
    <w:rsid w:val="004F3B9F"/>
    <w:rsid w:val="004F4D98"/>
    <w:rsid w:val="005025A0"/>
    <w:rsid w:val="0050690B"/>
    <w:rsid w:val="005136F6"/>
    <w:rsid w:val="00523361"/>
    <w:rsid w:val="005330BA"/>
    <w:rsid w:val="005337B7"/>
    <w:rsid w:val="0053747C"/>
    <w:rsid w:val="00540A9C"/>
    <w:rsid w:val="00545BE1"/>
    <w:rsid w:val="00545D97"/>
    <w:rsid w:val="00547855"/>
    <w:rsid w:val="00551C4C"/>
    <w:rsid w:val="0055216E"/>
    <w:rsid w:val="00555E60"/>
    <w:rsid w:val="00561B5E"/>
    <w:rsid w:val="00566D32"/>
    <w:rsid w:val="0057168C"/>
    <w:rsid w:val="005735D2"/>
    <w:rsid w:val="005823CA"/>
    <w:rsid w:val="00582C4A"/>
    <w:rsid w:val="0058359B"/>
    <w:rsid w:val="0058440C"/>
    <w:rsid w:val="0058537E"/>
    <w:rsid w:val="005913CD"/>
    <w:rsid w:val="00593D9D"/>
    <w:rsid w:val="005941AE"/>
    <w:rsid w:val="00595429"/>
    <w:rsid w:val="005A49BE"/>
    <w:rsid w:val="005A629D"/>
    <w:rsid w:val="005B5EA5"/>
    <w:rsid w:val="005C5EF1"/>
    <w:rsid w:val="005C72EF"/>
    <w:rsid w:val="005D4EEA"/>
    <w:rsid w:val="005D76CA"/>
    <w:rsid w:val="005E1C30"/>
    <w:rsid w:val="005E4D73"/>
    <w:rsid w:val="005E71C4"/>
    <w:rsid w:val="005E7E32"/>
    <w:rsid w:val="005E7F86"/>
    <w:rsid w:val="005F303A"/>
    <w:rsid w:val="006019AC"/>
    <w:rsid w:val="006063BE"/>
    <w:rsid w:val="006122F4"/>
    <w:rsid w:val="00616A32"/>
    <w:rsid w:val="00617E27"/>
    <w:rsid w:val="006206BD"/>
    <w:rsid w:val="006206DB"/>
    <w:rsid w:val="00620AEC"/>
    <w:rsid w:val="00621AA4"/>
    <w:rsid w:val="00626586"/>
    <w:rsid w:val="006310EA"/>
    <w:rsid w:val="00635356"/>
    <w:rsid w:val="0063594E"/>
    <w:rsid w:val="00635B7F"/>
    <w:rsid w:val="0064493F"/>
    <w:rsid w:val="00644AC2"/>
    <w:rsid w:val="006453B6"/>
    <w:rsid w:val="00654431"/>
    <w:rsid w:val="006607F0"/>
    <w:rsid w:val="006658CD"/>
    <w:rsid w:val="00670635"/>
    <w:rsid w:val="00685276"/>
    <w:rsid w:val="006861AF"/>
    <w:rsid w:val="00687B26"/>
    <w:rsid w:val="00691DF6"/>
    <w:rsid w:val="006944B5"/>
    <w:rsid w:val="00694EE5"/>
    <w:rsid w:val="006A3FB3"/>
    <w:rsid w:val="006A5583"/>
    <w:rsid w:val="006A6B41"/>
    <w:rsid w:val="006A749B"/>
    <w:rsid w:val="006B16A0"/>
    <w:rsid w:val="006B319D"/>
    <w:rsid w:val="006B620A"/>
    <w:rsid w:val="006D07C4"/>
    <w:rsid w:val="006D135A"/>
    <w:rsid w:val="006D2F58"/>
    <w:rsid w:val="006D540B"/>
    <w:rsid w:val="006D7924"/>
    <w:rsid w:val="006E53BF"/>
    <w:rsid w:val="006E7AA5"/>
    <w:rsid w:val="006F0E20"/>
    <w:rsid w:val="006F1D80"/>
    <w:rsid w:val="006F60B5"/>
    <w:rsid w:val="006F7F07"/>
    <w:rsid w:val="007000A0"/>
    <w:rsid w:val="00700A72"/>
    <w:rsid w:val="00706DB9"/>
    <w:rsid w:val="00710691"/>
    <w:rsid w:val="00713942"/>
    <w:rsid w:val="00716DCD"/>
    <w:rsid w:val="00721237"/>
    <w:rsid w:val="0072150D"/>
    <w:rsid w:val="007222A4"/>
    <w:rsid w:val="00725BDD"/>
    <w:rsid w:val="00726237"/>
    <w:rsid w:val="00732119"/>
    <w:rsid w:val="007407B8"/>
    <w:rsid w:val="007433B8"/>
    <w:rsid w:val="00745926"/>
    <w:rsid w:val="00751DF0"/>
    <w:rsid w:val="007527D8"/>
    <w:rsid w:val="00752AE6"/>
    <w:rsid w:val="007540D4"/>
    <w:rsid w:val="007608AC"/>
    <w:rsid w:val="00761C93"/>
    <w:rsid w:val="0077647A"/>
    <w:rsid w:val="00777BA7"/>
    <w:rsid w:val="00782295"/>
    <w:rsid w:val="00782BB9"/>
    <w:rsid w:val="00791D94"/>
    <w:rsid w:val="00793A71"/>
    <w:rsid w:val="007955B9"/>
    <w:rsid w:val="0079632B"/>
    <w:rsid w:val="007A5C3D"/>
    <w:rsid w:val="007B16D7"/>
    <w:rsid w:val="007B34AA"/>
    <w:rsid w:val="007B3695"/>
    <w:rsid w:val="007B4E87"/>
    <w:rsid w:val="007B5A39"/>
    <w:rsid w:val="007D0CF3"/>
    <w:rsid w:val="007D42C2"/>
    <w:rsid w:val="007D774C"/>
    <w:rsid w:val="007E1567"/>
    <w:rsid w:val="007E5747"/>
    <w:rsid w:val="007E6437"/>
    <w:rsid w:val="007F2CCB"/>
    <w:rsid w:val="007F5AB9"/>
    <w:rsid w:val="008027E5"/>
    <w:rsid w:val="008037DD"/>
    <w:rsid w:val="008055B3"/>
    <w:rsid w:val="00812955"/>
    <w:rsid w:val="00817D05"/>
    <w:rsid w:val="00820D9C"/>
    <w:rsid w:val="00822EA6"/>
    <w:rsid w:val="0082753B"/>
    <w:rsid w:val="00834877"/>
    <w:rsid w:val="008352D8"/>
    <w:rsid w:val="00837105"/>
    <w:rsid w:val="008377EB"/>
    <w:rsid w:val="00840EFB"/>
    <w:rsid w:val="008476EB"/>
    <w:rsid w:val="00851606"/>
    <w:rsid w:val="00855D9A"/>
    <w:rsid w:val="00863CB2"/>
    <w:rsid w:val="00864611"/>
    <w:rsid w:val="00871C36"/>
    <w:rsid w:val="00886F06"/>
    <w:rsid w:val="008917C3"/>
    <w:rsid w:val="008945BD"/>
    <w:rsid w:val="00894FE6"/>
    <w:rsid w:val="008A74EF"/>
    <w:rsid w:val="008B1FF4"/>
    <w:rsid w:val="008B20B4"/>
    <w:rsid w:val="008C151B"/>
    <w:rsid w:val="008C1CD6"/>
    <w:rsid w:val="008C2919"/>
    <w:rsid w:val="008D3228"/>
    <w:rsid w:val="008D3C9D"/>
    <w:rsid w:val="008D743B"/>
    <w:rsid w:val="008E2632"/>
    <w:rsid w:val="008E3E44"/>
    <w:rsid w:val="008E68E7"/>
    <w:rsid w:val="008E6C8D"/>
    <w:rsid w:val="008E7261"/>
    <w:rsid w:val="008F4DFD"/>
    <w:rsid w:val="008F7F60"/>
    <w:rsid w:val="00906C43"/>
    <w:rsid w:val="00913674"/>
    <w:rsid w:val="00915402"/>
    <w:rsid w:val="00920D5A"/>
    <w:rsid w:val="00927256"/>
    <w:rsid w:val="0093153F"/>
    <w:rsid w:val="0093345E"/>
    <w:rsid w:val="00933D92"/>
    <w:rsid w:val="00936880"/>
    <w:rsid w:val="00941834"/>
    <w:rsid w:val="00945098"/>
    <w:rsid w:val="00945791"/>
    <w:rsid w:val="00947968"/>
    <w:rsid w:val="009540A5"/>
    <w:rsid w:val="00957FEC"/>
    <w:rsid w:val="0096054F"/>
    <w:rsid w:val="009675B3"/>
    <w:rsid w:val="009713EF"/>
    <w:rsid w:val="00974BAD"/>
    <w:rsid w:val="00974C1D"/>
    <w:rsid w:val="00983700"/>
    <w:rsid w:val="009863EC"/>
    <w:rsid w:val="0098776E"/>
    <w:rsid w:val="009905EF"/>
    <w:rsid w:val="00992195"/>
    <w:rsid w:val="00994D90"/>
    <w:rsid w:val="009A023C"/>
    <w:rsid w:val="009A5F7A"/>
    <w:rsid w:val="009B23A8"/>
    <w:rsid w:val="009B7638"/>
    <w:rsid w:val="009B7AD5"/>
    <w:rsid w:val="009C7AD3"/>
    <w:rsid w:val="009D26DE"/>
    <w:rsid w:val="009E4130"/>
    <w:rsid w:val="009E4413"/>
    <w:rsid w:val="009E4C50"/>
    <w:rsid w:val="009E60B2"/>
    <w:rsid w:val="009E6D46"/>
    <w:rsid w:val="009E7B18"/>
    <w:rsid w:val="009F060F"/>
    <w:rsid w:val="009F28A4"/>
    <w:rsid w:val="009F2B8D"/>
    <w:rsid w:val="009F3E65"/>
    <w:rsid w:val="009F52D6"/>
    <w:rsid w:val="009F58C9"/>
    <w:rsid w:val="009F714D"/>
    <w:rsid w:val="00A01C2D"/>
    <w:rsid w:val="00A02679"/>
    <w:rsid w:val="00A027F0"/>
    <w:rsid w:val="00A02A31"/>
    <w:rsid w:val="00A030F8"/>
    <w:rsid w:val="00A03A7A"/>
    <w:rsid w:val="00A21A66"/>
    <w:rsid w:val="00A21BB2"/>
    <w:rsid w:val="00A22CBA"/>
    <w:rsid w:val="00A24DDC"/>
    <w:rsid w:val="00A302BA"/>
    <w:rsid w:val="00A345B5"/>
    <w:rsid w:val="00A34FF9"/>
    <w:rsid w:val="00A3647A"/>
    <w:rsid w:val="00A36AC5"/>
    <w:rsid w:val="00A407DC"/>
    <w:rsid w:val="00A4229F"/>
    <w:rsid w:val="00A423F0"/>
    <w:rsid w:val="00A42F38"/>
    <w:rsid w:val="00A459A5"/>
    <w:rsid w:val="00A55089"/>
    <w:rsid w:val="00A623AB"/>
    <w:rsid w:val="00A640D8"/>
    <w:rsid w:val="00A71FE5"/>
    <w:rsid w:val="00A72DC8"/>
    <w:rsid w:val="00A82E2D"/>
    <w:rsid w:val="00A86A44"/>
    <w:rsid w:val="00AA07BC"/>
    <w:rsid w:val="00AA6B4C"/>
    <w:rsid w:val="00AB05C6"/>
    <w:rsid w:val="00AB40C3"/>
    <w:rsid w:val="00AB4F5A"/>
    <w:rsid w:val="00AB5356"/>
    <w:rsid w:val="00AC0BA9"/>
    <w:rsid w:val="00AC1928"/>
    <w:rsid w:val="00AC49D5"/>
    <w:rsid w:val="00AD017C"/>
    <w:rsid w:val="00AD40D2"/>
    <w:rsid w:val="00AE2901"/>
    <w:rsid w:val="00AE7AD7"/>
    <w:rsid w:val="00AF189C"/>
    <w:rsid w:val="00AF1C94"/>
    <w:rsid w:val="00B0175B"/>
    <w:rsid w:val="00B02A48"/>
    <w:rsid w:val="00B12520"/>
    <w:rsid w:val="00B13262"/>
    <w:rsid w:val="00B1399D"/>
    <w:rsid w:val="00B15480"/>
    <w:rsid w:val="00B2505A"/>
    <w:rsid w:val="00B258C6"/>
    <w:rsid w:val="00B26B20"/>
    <w:rsid w:val="00B30126"/>
    <w:rsid w:val="00B339C2"/>
    <w:rsid w:val="00B33E94"/>
    <w:rsid w:val="00B35B08"/>
    <w:rsid w:val="00B36B4B"/>
    <w:rsid w:val="00B40426"/>
    <w:rsid w:val="00B430A6"/>
    <w:rsid w:val="00B44317"/>
    <w:rsid w:val="00B46947"/>
    <w:rsid w:val="00B50307"/>
    <w:rsid w:val="00B51F22"/>
    <w:rsid w:val="00B53A25"/>
    <w:rsid w:val="00B53FA7"/>
    <w:rsid w:val="00B57F43"/>
    <w:rsid w:val="00B6023A"/>
    <w:rsid w:val="00B62A98"/>
    <w:rsid w:val="00B62EE3"/>
    <w:rsid w:val="00B63E4C"/>
    <w:rsid w:val="00B65949"/>
    <w:rsid w:val="00B663AE"/>
    <w:rsid w:val="00B743E0"/>
    <w:rsid w:val="00B876B7"/>
    <w:rsid w:val="00B90145"/>
    <w:rsid w:val="00BA0F5C"/>
    <w:rsid w:val="00BA6FB2"/>
    <w:rsid w:val="00BB04A3"/>
    <w:rsid w:val="00BB2BB4"/>
    <w:rsid w:val="00BB6350"/>
    <w:rsid w:val="00BB6785"/>
    <w:rsid w:val="00BB7AFE"/>
    <w:rsid w:val="00BC2A40"/>
    <w:rsid w:val="00BC3690"/>
    <w:rsid w:val="00BC4A7F"/>
    <w:rsid w:val="00BC5676"/>
    <w:rsid w:val="00BC6CA0"/>
    <w:rsid w:val="00BD1A1E"/>
    <w:rsid w:val="00BD300B"/>
    <w:rsid w:val="00BD541E"/>
    <w:rsid w:val="00BD60CC"/>
    <w:rsid w:val="00BD7704"/>
    <w:rsid w:val="00BE2F1A"/>
    <w:rsid w:val="00BE4D59"/>
    <w:rsid w:val="00BE6822"/>
    <w:rsid w:val="00BE7DC8"/>
    <w:rsid w:val="00BF05BC"/>
    <w:rsid w:val="00BF2994"/>
    <w:rsid w:val="00BF36B1"/>
    <w:rsid w:val="00BF3744"/>
    <w:rsid w:val="00BF6F93"/>
    <w:rsid w:val="00BF7752"/>
    <w:rsid w:val="00BF7BFB"/>
    <w:rsid w:val="00C00624"/>
    <w:rsid w:val="00C0443E"/>
    <w:rsid w:val="00C05E19"/>
    <w:rsid w:val="00C10FBA"/>
    <w:rsid w:val="00C200ED"/>
    <w:rsid w:val="00C20B61"/>
    <w:rsid w:val="00C26F68"/>
    <w:rsid w:val="00C3433F"/>
    <w:rsid w:val="00C35BB4"/>
    <w:rsid w:val="00C3644E"/>
    <w:rsid w:val="00C377E3"/>
    <w:rsid w:val="00C4071E"/>
    <w:rsid w:val="00C43D56"/>
    <w:rsid w:val="00C53F47"/>
    <w:rsid w:val="00C57382"/>
    <w:rsid w:val="00C602D4"/>
    <w:rsid w:val="00C627F1"/>
    <w:rsid w:val="00C67ACB"/>
    <w:rsid w:val="00C7248E"/>
    <w:rsid w:val="00C75FE7"/>
    <w:rsid w:val="00C76690"/>
    <w:rsid w:val="00C7739C"/>
    <w:rsid w:val="00C841BB"/>
    <w:rsid w:val="00C84C09"/>
    <w:rsid w:val="00C854A3"/>
    <w:rsid w:val="00C86238"/>
    <w:rsid w:val="00C9162C"/>
    <w:rsid w:val="00C9239D"/>
    <w:rsid w:val="00C96BB4"/>
    <w:rsid w:val="00C96FC8"/>
    <w:rsid w:val="00CA0BBA"/>
    <w:rsid w:val="00CA5408"/>
    <w:rsid w:val="00CC146D"/>
    <w:rsid w:val="00CC581B"/>
    <w:rsid w:val="00CC6BA9"/>
    <w:rsid w:val="00CD734B"/>
    <w:rsid w:val="00CE231C"/>
    <w:rsid w:val="00CE33F7"/>
    <w:rsid w:val="00CE3585"/>
    <w:rsid w:val="00CF07C6"/>
    <w:rsid w:val="00CF308C"/>
    <w:rsid w:val="00CF6CF8"/>
    <w:rsid w:val="00D03516"/>
    <w:rsid w:val="00D043B9"/>
    <w:rsid w:val="00D0577A"/>
    <w:rsid w:val="00D05944"/>
    <w:rsid w:val="00D15ABC"/>
    <w:rsid w:val="00D204E4"/>
    <w:rsid w:val="00D207DF"/>
    <w:rsid w:val="00D21E88"/>
    <w:rsid w:val="00D22C09"/>
    <w:rsid w:val="00D22F1C"/>
    <w:rsid w:val="00D26354"/>
    <w:rsid w:val="00D3130C"/>
    <w:rsid w:val="00D4085F"/>
    <w:rsid w:val="00D43ECE"/>
    <w:rsid w:val="00D52D68"/>
    <w:rsid w:val="00D64CF2"/>
    <w:rsid w:val="00D6577A"/>
    <w:rsid w:val="00D67896"/>
    <w:rsid w:val="00D710BA"/>
    <w:rsid w:val="00D7201B"/>
    <w:rsid w:val="00D72852"/>
    <w:rsid w:val="00D75825"/>
    <w:rsid w:val="00D92E94"/>
    <w:rsid w:val="00DA2D1B"/>
    <w:rsid w:val="00DA3E51"/>
    <w:rsid w:val="00DA712B"/>
    <w:rsid w:val="00DB15E2"/>
    <w:rsid w:val="00DC34A6"/>
    <w:rsid w:val="00DC7836"/>
    <w:rsid w:val="00DD0EB8"/>
    <w:rsid w:val="00DD75CB"/>
    <w:rsid w:val="00DE29CA"/>
    <w:rsid w:val="00DE4B1E"/>
    <w:rsid w:val="00DE7DF1"/>
    <w:rsid w:val="00DF18A7"/>
    <w:rsid w:val="00DF6BA4"/>
    <w:rsid w:val="00E07E6D"/>
    <w:rsid w:val="00E14280"/>
    <w:rsid w:val="00E17E7A"/>
    <w:rsid w:val="00E2053E"/>
    <w:rsid w:val="00E21818"/>
    <w:rsid w:val="00E21C2F"/>
    <w:rsid w:val="00E229F8"/>
    <w:rsid w:val="00E26D05"/>
    <w:rsid w:val="00E308A2"/>
    <w:rsid w:val="00E35A5E"/>
    <w:rsid w:val="00E35FB5"/>
    <w:rsid w:val="00E4244B"/>
    <w:rsid w:val="00E431CC"/>
    <w:rsid w:val="00E4335C"/>
    <w:rsid w:val="00E46E48"/>
    <w:rsid w:val="00E50007"/>
    <w:rsid w:val="00E508E2"/>
    <w:rsid w:val="00E57D74"/>
    <w:rsid w:val="00E71E9B"/>
    <w:rsid w:val="00E73508"/>
    <w:rsid w:val="00E7374E"/>
    <w:rsid w:val="00E74EF4"/>
    <w:rsid w:val="00E77531"/>
    <w:rsid w:val="00E93731"/>
    <w:rsid w:val="00E94ED1"/>
    <w:rsid w:val="00E9501D"/>
    <w:rsid w:val="00E95F52"/>
    <w:rsid w:val="00EA7EE2"/>
    <w:rsid w:val="00EB1CBE"/>
    <w:rsid w:val="00EB3FFE"/>
    <w:rsid w:val="00EC3B2A"/>
    <w:rsid w:val="00EC4FFD"/>
    <w:rsid w:val="00EC6622"/>
    <w:rsid w:val="00EC6BC0"/>
    <w:rsid w:val="00EC6C6D"/>
    <w:rsid w:val="00EC712D"/>
    <w:rsid w:val="00ED3B5A"/>
    <w:rsid w:val="00ED52B1"/>
    <w:rsid w:val="00ED5435"/>
    <w:rsid w:val="00ED5E0D"/>
    <w:rsid w:val="00ED704A"/>
    <w:rsid w:val="00EE01FA"/>
    <w:rsid w:val="00EE022C"/>
    <w:rsid w:val="00EE473D"/>
    <w:rsid w:val="00EE6C50"/>
    <w:rsid w:val="00EF5B4F"/>
    <w:rsid w:val="00EF615A"/>
    <w:rsid w:val="00F0668E"/>
    <w:rsid w:val="00F108D1"/>
    <w:rsid w:val="00F113DC"/>
    <w:rsid w:val="00F13B3E"/>
    <w:rsid w:val="00F213C6"/>
    <w:rsid w:val="00F24977"/>
    <w:rsid w:val="00F24F91"/>
    <w:rsid w:val="00F251AF"/>
    <w:rsid w:val="00F26EF9"/>
    <w:rsid w:val="00F31B9A"/>
    <w:rsid w:val="00F44915"/>
    <w:rsid w:val="00F44B43"/>
    <w:rsid w:val="00F47942"/>
    <w:rsid w:val="00F50F9B"/>
    <w:rsid w:val="00F57306"/>
    <w:rsid w:val="00F57B46"/>
    <w:rsid w:val="00F57D05"/>
    <w:rsid w:val="00F640DB"/>
    <w:rsid w:val="00F646F7"/>
    <w:rsid w:val="00F64A68"/>
    <w:rsid w:val="00F73B87"/>
    <w:rsid w:val="00F80E0C"/>
    <w:rsid w:val="00F82AA6"/>
    <w:rsid w:val="00F831FE"/>
    <w:rsid w:val="00F855F0"/>
    <w:rsid w:val="00F87A73"/>
    <w:rsid w:val="00F9045F"/>
    <w:rsid w:val="00F94552"/>
    <w:rsid w:val="00F9716E"/>
    <w:rsid w:val="00FA6D1F"/>
    <w:rsid w:val="00FA6EE1"/>
    <w:rsid w:val="00FB1C63"/>
    <w:rsid w:val="00FB2E92"/>
    <w:rsid w:val="00FC3544"/>
    <w:rsid w:val="00FC5A10"/>
    <w:rsid w:val="00FD2463"/>
    <w:rsid w:val="00FD5AE6"/>
    <w:rsid w:val="00FE1487"/>
    <w:rsid w:val="00FE349E"/>
    <w:rsid w:val="00FE397F"/>
    <w:rsid w:val="00FF5F1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01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5B"/>
    <w:pPr>
      <w:spacing w:after="0" w:line="288" w:lineRule="auto"/>
      <w:ind w:left="45" w:firstLine="227"/>
      <w:jc w:val="both"/>
    </w:pPr>
  </w:style>
  <w:style w:type="paragraph" w:styleId="Heading1">
    <w:name w:val="heading 1"/>
    <w:basedOn w:val="Normal"/>
    <w:next w:val="Normal"/>
    <w:link w:val="Heading1Char"/>
    <w:uiPriority w:val="9"/>
    <w:qFormat/>
    <w:rsid w:val="007000A0"/>
    <w:pPr>
      <w:keepNext/>
      <w:spacing w:before="240" w:after="60" w:line="276" w:lineRule="auto"/>
      <w:ind w:left="0" w:firstLine="0"/>
      <w:jc w:val="left"/>
      <w:outlineLvl w:val="0"/>
    </w:pPr>
    <w:rPr>
      <w:rFonts w:ascii="Verdana" w:eastAsia="Calibri" w:hAnsi="Verdana" w:cs="Arial"/>
      <w:b/>
      <w:bCs/>
      <w:color w:val="383838"/>
      <w:kern w:val="32"/>
      <w:sz w:val="32"/>
      <w:szCs w:val="32"/>
    </w:rPr>
  </w:style>
  <w:style w:type="paragraph" w:styleId="Heading2">
    <w:name w:val="heading 2"/>
    <w:basedOn w:val="Normal"/>
    <w:next w:val="Normal"/>
    <w:link w:val="Heading2Char"/>
    <w:uiPriority w:val="9"/>
    <w:unhideWhenUsed/>
    <w:qFormat/>
    <w:rsid w:val="00BF6F93"/>
    <w:pPr>
      <w:bidi/>
      <w:spacing w:before="240" w:line="276" w:lineRule="auto"/>
      <w:ind w:left="0" w:firstLine="0"/>
      <w:jc w:val="left"/>
      <w:outlineLvl w:val="1"/>
    </w:pPr>
    <w:rPr>
      <w:rFonts w:ascii="B Nazanin" w:hAnsi="B Nazanin" w:cs="B Nazanin"/>
      <w:b/>
      <w:bCs/>
      <w:szCs w:val="28"/>
      <w:lang w:bidi="fa-IR"/>
    </w:rPr>
  </w:style>
  <w:style w:type="paragraph" w:styleId="Heading3">
    <w:name w:val="heading 3"/>
    <w:basedOn w:val="Normal"/>
    <w:next w:val="Normal"/>
    <w:link w:val="Heading3Char"/>
    <w:uiPriority w:val="9"/>
    <w:qFormat/>
    <w:rsid w:val="007000A0"/>
    <w:pPr>
      <w:keepNext/>
      <w:spacing w:before="240" w:after="60" w:line="276" w:lineRule="auto"/>
      <w:ind w:left="0" w:firstLine="0"/>
      <w:jc w:val="left"/>
      <w:outlineLvl w:val="2"/>
    </w:pPr>
    <w:rPr>
      <w:rFonts w:ascii="Verdana" w:eastAsia="Calibri" w:hAnsi="Verdana" w:cs="Arial"/>
      <w:color w:val="383838"/>
      <w:sz w:val="26"/>
      <w:szCs w:val="26"/>
    </w:rPr>
  </w:style>
  <w:style w:type="paragraph" w:styleId="Heading4">
    <w:name w:val="heading 4"/>
    <w:basedOn w:val="Normal"/>
    <w:next w:val="Normal"/>
    <w:link w:val="Heading4Char"/>
    <w:uiPriority w:val="9"/>
    <w:qFormat/>
    <w:rsid w:val="007000A0"/>
    <w:pPr>
      <w:keepNext/>
      <w:spacing w:before="240" w:after="60" w:line="276" w:lineRule="auto"/>
      <w:ind w:left="0" w:firstLine="0"/>
      <w:jc w:val="left"/>
      <w:outlineLvl w:val="3"/>
    </w:pPr>
    <w:rPr>
      <w:rFonts w:ascii="Verdana" w:eastAsia="Calibri" w:hAnsi="Verdana" w:cs="Times New Roman"/>
      <w:color w:val="383838"/>
      <w:sz w:val="28"/>
      <w:szCs w:val="28"/>
    </w:rPr>
  </w:style>
  <w:style w:type="paragraph" w:styleId="Heading5">
    <w:name w:val="heading 5"/>
    <w:basedOn w:val="Normal"/>
    <w:next w:val="Normal"/>
    <w:link w:val="Heading5Char"/>
    <w:qFormat/>
    <w:rsid w:val="007000A0"/>
    <w:pPr>
      <w:spacing w:before="240" w:after="60" w:line="276" w:lineRule="auto"/>
      <w:ind w:left="0" w:firstLine="0"/>
      <w:jc w:val="left"/>
      <w:outlineLvl w:val="4"/>
    </w:pPr>
    <w:rPr>
      <w:rFonts w:ascii="Verdana" w:eastAsia="Calibri" w:hAnsi="Verdana" w:cs="Arial"/>
      <w:color w:val="383838"/>
      <w:sz w:val="26"/>
      <w:szCs w:val="26"/>
    </w:rPr>
  </w:style>
  <w:style w:type="paragraph" w:styleId="Heading6">
    <w:name w:val="heading 6"/>
    <w:basedOn w:val="Normal"/>
    <w:next w:val="Normal"/>
    <w:link w:val="Heading6Char"/>
    <w:qFormat/>
    <w:rsid w:val="007000A0"/>
    <w:pPr>
      <w:spacing w:before="240" w:after="60" w:line="276" w:lineRule="auto"/>
      <w:ind w:left="0" w:firstLine="0"/>
      <w:jc w:val="left"/>
      <w:outlineLvl w:val="5"/>
    </w:pPr>
    <w:rPr>
      <w:rFonts w:ascii="Verdana" w:eastAsia="Calibri" w:hAnsi="Verdana" w:cs="Times New Roman"/>
      <w:color w:val="3838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0A0"/>
    <w:rPr>
      <w:rFonts w:ascii="Verdana" w:eastAsia="Calibri" w:hAnsi="Verdana" w:cs="Arial"/>
      <w:b/>
      <w:bCs/>
      <w:color w:val="383838"/>
      <w:kern w:val="32"/>
      <w:sz w:val="32"/>
      <w:szCs w:val="32"/>
    </w:rPr>
  </w:style>
  <w:style w:type="character" w:customStyle="1" w:styleId="Heading2Char">
    <w:name w:val="Heading 2 Char"/>
    <w:basedOn w:val="DefaultParagraphFont"/>
    <w:link w:val="Heading2"/>
    <w:uiPriority w:val="9"/>
    <w:rsid w:val="00BF6F93"/>
    <w:rPr>
      <w:rFonts w:ascii="B Nazanin" w:hAnsi="B Nazanin" w:cs="B Nazanin"/>
      <w:b/>
      <w:bCs/>
      <w:szCs w:val="28"/>
      <w:lang w:bidi="fa-IR"/>
    </w:rPr>
  </w:style>
  <w:style w:type="character" w:customStyle="1" w:styleId="Heading3Char">
    <w:name w:val="Heading 3 Char"/>
    <w:basedOn w:val="DefaultParagraphFont"/>
    <w:link w:val="Heading3"/>
    <w:uiPriority w:val="9"/>
    <w:rsid w:val="007000A0"/>
    <w:rPr>
      <w:rFonts w:ascii="Verdana" w:eastAsia="Calibri" w:hAnsi="Verdana" w:cs="Arial"/>
      <w:color w:val="383838"/>
      <w:sz w:val="26"/>
      <w:szCs w:val="26"/>
    </w:rPr>
  </w:style>
  <w:style w:type="character" w:customStyle="1" w:styleId="Heading4Char">
    <w:name w:val="Heading 4 Char"/>
    <w:basedOn w:val="DefaultParagraphFont"/>
    <w:link w:val="Heading4"/>
    <w:uiPriority w:val="9"/>
    <w:rsid w:val="007000A0"/>
    <w:rPr>
      <w:rFonts w:ascii="Verdana" w:eastAsia="Calibri" w:hAnsi="Verdana" w:cs="Times New Roman"/>
      <w:color w:val="383838"/>
      <w:sz w:val="28"/>
      <w:szCs w:val="28"/>
    </w:rPr>
  </w:style>
  <w:style w:type="character" w:customStyle="1" w:styleId="Heading5Char">
    <w:name w:val="Heading 5 Char"/>
    <w:basedOn w:val="DefaultParagraphFont"/>
    <w:link w:val="Heading5"/>
    <w:rsid w:val="007000A0"/>
    <w:rPr>
      <w:rFonts w:ascii="Verdana" w:eastAsia="Calibri" w:hAnsi="Verdana" w:cs="Arial"/>
      <w:color w:val="383838"/>
      <w:sz w:val="26"/>
      <w:szCs w:val="26"/>
    </w:rPr>
  </w:style>
  <w:style w:type="character" w:customStyle="1" w:styleId="Heading6Char">
    <w:name w:val="Heading 6 Char"/>
    <w:basedOn w:val="DefaultParagraphFont"/>
    <w:link w:val="Heading6"/>
    <w:rsid w:val="007000A0"/>
    <w:rPr>
      <w:rFonts w:ascii="Verdana" w:eastAsia="Calibri" w:hAnsi="Verdana" w:cs="Times New Roman"/>
      <w:color w:val="383838"/>
    </w:rPr>
  </w:style>
  <w:style w:type="character" w:styleId="Hyperlink">
    <w:name w:val="Hyperlink"/>
    <w:basedOn w:val="DefaultParagraphFont"/>
    <w:uiPriority w:val="99"/>
    <w:unhideWhenUsed/>
    <w:rsid w:val="009B7AD5"/>
    <w:rPr>
      <w:color w:val="0000FF" w:themeColor="hyperlink"/>
      <w:u w:val="single"/>
    </w:rPr>
  </w:style>
  <w:style w:type="paragraph" w:customStyle="1" w:styleId="H2">
    <w:name w:val="H2"/>
    <w:basedOn w:val="Heading2"/>
    <w:link w:val="H2Char"/>
    <w:qFormat/>
    <w:rsid w:val="00BF6F93"/>
    <w:rPr>
      <w:rFonts w:cs="B Mitra"/>
    </w:rPr>
  </w:style>
  <w:style w:type="character" w:customStyle="1" w:styleId="H2Char">
    <w:name w:val="H2 Char"/>
    <w:basedOn w:val="Heading2Char"/>
    <w:link w:val="H2"/>
    <w:rsid w:val="00BF6F93"/>
    <w:rPr>
      <w:rFonts w:cs="B Mitra"/>
    </w:rPr>
  </w:style>
  <w:style w:type="paragraph" w:styleId="FootnoteText">
    <w:name w:val="footnote text"/>
    <w:aliases w:val="Footnote Text1 Char Char,footnote text Char Char,Footnote Text3,Footnote Text12,footnote text persian Char1,Footnote Text1 Char Char Char1,Footnote Text21,Footnote Text111,footnote text persian Char1 Char1,footnote text persian Char2,Char"/>
    <w:basedOn w:val="Normal"/>
    <w:link w:val="FootnoteTextChar"/>
    <w:uiPriority w:val="99"/>
    <w:unhideWhenUsed/>
    <w:rsid w:val="00654431"/>
    <w:pPr>
      <w:spacing w:line="240" w:lineRule="auto"/>
    </w:pPr>
    <w:rPr>
      <w:sz w:val="20"/>
      <w:szCs w:val="20"/>
    </w:rPr>
  </w:style>
  <w:style w:type="character" w:customStyle="1" w:styleId="FootnoteTextChar">
    <w:name w:val="Footnote Text Char"/>
    <w:aliases w:val="Footnote Text1 Char Char Char,footnote text Char Char Char,Footnote Text3 Char,Footnote Text12 Char,footnote text persian Char1 Char,Footnote Text1 Char Char Char1 Char,Footnote Text21 Char,Footnote Text111 Char,Char Char"/>
    <w:basedOn w:val="DefaultParagraphFont"/>
    <w:link w:val="FootnoteText"/>
    <w:uiPriority w:val="99"/>
    <w:rsid w:val="00654431"/>
    <w:rPr>
      <w:sz w:val="20"/>
      <w:szCs w:val="20"/>
    </w:rPr>
  </w:style>
  <w:style w:type="character" w:styleId="FootnoteReference">
    <w:name w:val="footnote reference"/>
    <w:aliases w:val="شماره زيرنويس"/>
    <w:basedOn w:val="DefaultParagraphFont"/>
    <w:uiPriority w:val="99"/>
    <w:unhideWhenUsed/>
    <w:rsid w:val="00654431"/>
    <w:rPr>
      <w:vertAlign w:val="superscript"/>
    </w:rPr>
  </w:style>
  <w:style w:type="paragraph" w:styleId="ListParagraph">
    <w:name w:val="List Paragraph"/>
    <w:basedOn w:val="Normal"/>
    <w:uiPriority w:val="99"/>
    <w:qFormat/>
    <w:rsid w:val="00CF6CF8"/>
    <w:pPr>
      <w:ind w:left="720"/>
      <w:contextualSpacing/>
    </w:pPr>
  </w:style>
  <w:style w:type="paragraph" w:styleId="BalloonText">
    <w:name w:val="Balloon Text"/>
    <w:basedOn w:val="Normal"/>
    <w:link w:val="BalloonTextChar"/>
    <w:uiPriority w:val="99"/>
    <w:semiHidden/>
    <w:unhideWhenUsed/>
    <w:rsid w:val="00E431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1CC"/>
    <w:rPr>
      <w:rFonts w:ascii="Tahoma" w:hAnsi="Tahoma" w:cs="Tahoma"/>
      <w:sz w:val="16"/>
      <w:szCs w:val="16"/>
    </w:rPr>
  </w:style>
  <w:style w:type="paragraph" w:styleId="Header">
    <w:name w:val="header"/>
    <w:basedOn w:val="Normal"/>
    <w:link w:val="HeaderChar"/>
    <w:uiPriority w:val="99"/>
    <w:unhideWhenUsed/>
    <w:rsid w:val="00166A84"/>
    <w:pPr>
      <w:tabs>
        <w:tab w:val="center" w:pos="4680"/>
        <w:tab w:val="right" w:pos="9360"/>
      </w:tabs>
      <w:spacing w:line="240" w:lineRule="auto"/>
    </w:pPr>
  </w:style>
  <w:style w:type="character" w:customStyle="1" w:styleId="HeaderChar">
    <w:name w:val="Header Char"/>
    <w:basedOn w:val="DefaultParagraphFont"/>
    <w:link w:val="Header"/>
    <w:uiPriority w:val="99"/>
    <w:rsid w:val="00166A84"/>
  </w:style>
  <w:style w:type="paragraph" w:styleId="Footer">
    <w:name w:val="footer"/>
    <w:basedOn w:val="Normal"/>
    <w:link w:val="FooterChar"/>
    <w:uiPriority w:val="99"/>
    <w:unhideWhenUsed/>
    <w:rsid w:val="00166A84"/>
    <w:pPr>
      <w:tabs>
        <w:tab w:val="center" w:pos="4680"/>
        <w:tab w:val="right" w:pos="9360"/>
      </w:tabs>
      <w:spacing w:line="240" w:lineRule="auto"/>
    </w:pPr>
  </w:style>
  <w:style w:type="character" w:customStyle="1" w:styleId="FooterChar">
    <w:name w:val="Footer Char"/>
    <w:basedOn w:val="DefaultParagraphFont"/>
    <w:link w:val="Footer"/>
    <w:uiPriority w:val="99"/>
    <w:rsid w:val="00166A84"/>
  </w:style>
  <w:style w:type="character" w:styleId="PageNumber">
    <w:name w:val="page number"/>
    <w:basedOn w:val="DefaultParagraphFont"/>
    <w:rsid w:val="003111EC"/>
  </w:style>
  <w:style w:type="table" w:styleId="TableTheme">
    <w:name w:val="Table Theme"/>
    <w:basedOn w:val="TableNormal"/>
    <w:rsid w:val="007000A0"/>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llowedHyperlink">
    <w:name w:val="FollowedHyperlink"/>
    <w:rsid w:val="007000A0"/>
    <w:rPr>
      <w:color w:val="45201E"/>
      <w:u w:val="single"/>
    </w:rPr>
  </w:style>
  <w:style w:type="table" w:styleId="TableGrid">
    <w:name w:val="Table Grid"/>
    <w:basedOn w:val="TableNormal"/>
    <w:uiPriority w:val="39"/>
    <w:rsid w:val="007000A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7000A0"/>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000A0"/>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7000A0"/>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OC1">
    <w:name w:val="toc 1"/>
    <w:basedOn w:val="Normal"/>
    <w:next w:val="Normal"/>
    <w:autoRedefine/>
    <w:uiPriority w:val="39"/>
    <w:unhideWhenUsed/>
    <w:rsid w:val="009863EC"/>
    <w:pPr>
      <w:tabs>
        <w:tab w:val="left" w:pos="708"/>
        <w:tab w:val="right" w:leader="dot" w:pos="9016"/>
      </w:tabs>
      <w:bidi/>
      <w:spacing w:after="100" w:line="240" w:lineRule="auto"/>
      <w:ind w:left="0"/>
      <w:jc w:val="center"/>
    </w:pPr>
    <w:rPr>
      <w:rFonts w:cs="B Nazanin"/>
      <w:b/>
      <w:bCs/>
      <w:sz w:val="28"/>
      <w:szCs w:val="28"/>
    </w:rPr>
  </w:style>
  <w:style w:type="paragraph" w:styleId="TOC2">
    <w:name w:val="toc 2"/>
    <w:basedOn w:val="Normal"/>
    <w:next w:val="Normal"/>
    <w:autoRedefine/>
    <w:uiPriority w:val="39"/>
    <w:unhideWhenUsed/>
    <w:rsid w:val="000C3CCC"/>
    <w:pPr>
      <w:spacing w:after="100"/>
      <w:ind w:left="220"/>
    </w:pPr>
  </w:style>
  <w:style w:type="paragraph" w:styleId="NoSpacing">
    <w:name w:val="No Spacing"/>
    <w:link w:val="NoSpacingChar"/>
    <w:uiPriority w:val="1"/>
    <w:qFormat/>
    <w:rsid w:val="008C151B"/>
    <w:pPr>
      <w:spacing w:after="0" w:line="240" w:lineRule="auto"/>
    </w:pPr>
    <w:rPr>
      <w:rFonts w:eastAsiaTheme="minorEastAsia"/>
    </w:rPr>
  </w:style>
  <w:style w:type="character" w:customStyle="1" w:styleId="NoSpacingChar">
    <w:name w:val="No Spacing Char"/>
    <w:basedOn w:val="DefaultParagraphFont"/>
    <w:link w:val="NoSpacing"/>
    <w:uiPriority w:val="1"/>
    <w:rsid w:val="008C151B"/>
    <w:rPr>
      <w:rFonts w:eastAsiaTheme="minorEastAsia"/>
    </w:rPr>
  </w:style>
  <w:style w:type="paragraph" w:styleId="NormalWeb">
    <w:name w:val="Normal (Web)"/>
    <w:basedOn w:val="Normal"/>
    <w:uiPriority w:val="99"/>
    <w:unhideWhenUsed/>
    <w:rsid w:val="008C151B"/>
    <w:pPr>
      <w:spacing w:before="100" w:beforeAutospacing="1" w:after="100" w:afterAutospacing="1" w:line="240" w:lineRule="auto"/>
      <w:ind w:left="0" w:firstLine="0"/>
      <w:jc w:val="left"/>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7E6437"/>
    <w:pPr>
      <w:keepLines/>
      <w:spacing w:before="480" w:after="0" w:line="288" w:lineRule="auto"/>
      <w:ind w:left="45" w:firstLine="227"/>
      <w:jc w:val="both"/>
      <w:outlineLvl w:val="9"/>
    </w:pPr>
    <w:rPr>
      <w:rFonts w:asciiTheme="majorHAnsi" w:eastAsiaTheme="majorEastAsia" w:hAnsiTheme="majorHAnsi" w:cstheme="majorBidi"/>
      <w:color w:val="365F91" w:themeColor="accent1" w:themeShade="BF"/>
      <w:kern w:val="0"/>
      <w:sz w:val="28"/>
      <w:szCs w:val="28"/>
    </w:rPr>
  </w:style>
  <w:style w:type="paragraph" w:styleId="Title">
    <w:name w:val="Title"/>
    <w:basedOn w:val="Normal"/>
    <w:next w:val="Normal"/>
    <w:link w:val="TitleChar"/>
    <w:uiPriority w:val="10"/>
    <w:qFormat/>
    <w:rsid w:val="002740F0"/>
    <w:pPr>
      <w:pBdr>
        <w:bottom w:val="single" w:sz="8" w:space="4" w:color="4F81BD" w:themeColor="accent1"/>
      </w:pBdr>
      <w:spacing w:after="300" w:line="240" w:lineRule="auto"/>
      <w:ind w:left="0"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40F0"/>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2740F0"/>
    <w:pPr>
      <w:spacing w:after="200" w:line="240" w:lineRule="auto"/>
      <w:ind w:left="0" w:firstLine="0"/>
      <w:jc w:val="left"/>
    </w:pPr>
    <w:rPr>
      <w:b/>
      <w:bCs/>
      <w:color w:val="4F81BD" w:themeColor="accent1"/>
      <w:sz w:val="18"/>
      <w:szCs w:val="18"/>
    </w:rPr>
  </w:style>
  <w:style w:type="paragraph" w:styleId="Bibliography">
    <w:name w:val="Bibliography"/>
    <w:basedOn w:val="Normal"/>
    <w:next w:val="Normal"/>
    <w:uiPriority w:val="37"/>
    <w:unhideWhenUsed/>
    <w:rsid w:val="002740F0"/>
    <w:pPr>
      <w:spacing w:after="200" w:line="276" w:lineRule="auto"/>
      <w:ind w:left="0" w:firstLine="0"/>
      <w:jc w:val="left"/>
    </w:pPr>
  </w:style>
  <w:style w:type="character" w:styleId="Strong">
    <w:name w:val="Strong"/>
    <w:basedOn w:val="DefaultParagraphFont"/>
    <w:uiPriority w:val="22"/>
    <w:qFormat/>
    <w:rsid w:val="00336042"/>
    <w:rPr>
      <w:b/>
      <w:bCs/>
    </w:rPr>
  </w:style>
  <w:style w:type="table" w:customStyle="1" w:styleId="LightGrid1">
    <w:name w:val="Light Grid1"/>
    <w:basedOn w:val="TableNormal"/>
    <w:uiPriority w:val="62"/>
    <w:rsid w:val="003360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horttext">
    <w:name w:val="short_text"/>
    <w:basedOn w:val="DefaultParagraphFont"/>
    <w:rsid w:val="00336042"/>
  </w:style>
  <w:style w:type="character" w:customStyle="1" w:styleId="hps">
    <w:name w:val="hps"/>
    <w:basedOn w:val="DefaultParagraphFont"/>
    <w:rsid w:val="00336042"/>
  </w:style>
  <w:style w:type="character" w:customStyle="1" w:styleId="moreinfo">
    <w:name w:val="moreinfo"/>
    <w:basedOn w:val="DefaultParagraphFont"/>
    <w:rsid w:val="00305148"/>
  </w:style>
  <w:style w:type="character" w:customStyle="1" w:styleId="text">
    <w:name w:val="text"/>
    <w:basedOn w:val="DefaultParagraphFont"/>
    <w:rsid w:val="00305148"/>
  </w:style>
  <w:style w:type="paragraph" w:styleId="TOC3">
    <w:name w:val="toc 3"/>
    <w:basedOn w:val="Normal"/>
    <w:next w:val="Normal"/>
    <w:autoRedefine/>
    <w:uiPriority w:val="39"/>
    <w:unhideWhenUsed/>
    <w:rsid w:val="009A5F7A"/>
    <w:pPr>
      <w:spacing w:after="100"/>
      <w:ind w:left="440"/>
    </w:pPr>
  </w:style>
  <w:style w:type="table" w:customStyle="1" w:styleId="PlainTable1">
    <w:name w:val="Plain Table 1"/>
    <w:basedOn w:val="TableNormal"/>
    <w:uiPriority w:val="41"/>
    <w:rsid w:val="004A4B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A4B2E"/>
  </w:style>
  <w:style w:type="character" w:customStyle="1" w:styleId="mw-headline">
    <w:name w:val="mw-headline"/>
    <w:basedOn w:val="DefaultParagraphFont"/>
    <w:rsid w:val="004A4B2E"/>
  </w:style>
  <w:style w:type="character" w:customStyle="1" w:styleId="CommentTextChar">
    <w:name w:val="Comment Text Char"/>
    <w:basedOn w:val="DefaultParagraphFont"/>
    <w:link w:val="CommentText"/>
    <w:uiPriority w:val="99"/>
    <w:semiHidden/>
    <w:rsid w:val="004A4B2E"/>
    <w:rPr>
      <w:sz w:val="20"/>
      <w:szCs w:val="20"/>
    </w:rPr>
  </w:style>
  <w:style w:type="paragraph" w:styleId="CommentText">
    <w:name w:val="annotation text"/>
    <w:basedOn w:val="Normal"/>
    <w:link w:val="CommentTextChar"/>
    <w:uiPriority w:val="99"/>
    <w:semiHidden/>
    <w:unhideWhenUsed/>
    <w:rsid w:val="004A4B2E"/>
    <w:pPr>
      <w:spacing w:after="160" w:line="240" w:lineRule="auto"/>
      <w:ind w:left="0" w:firstLine="0"/>
      <w:jc w:val="left"/>
    </w:pPr>
    <w:rPr>
      <w:sz w:val="20"/>
      <w:szCs w:val="20"/>
    </w:rPr>
  </w:style>
  <w:style w:type="character" w:customStyle="1" w:styleId="CommentSubjectChar">
    <w:name w:val="Comment Subject Char"/>
    <w:basedOn w:val="CommentTextChar"/>
    <w:link w:val="CommentSubject"/>
    <w:uiPriority w:val="99"/>
    <w:semiHidden/>
    <w:rsid w:val="004A4B2E"/>
    <w:rPr>
      <w:b/>
      <w:bCs/>
    </w:rPr>
  </w:style>
  <w:style w:type="paragraph" w:styleId="CommentSubject">
    <w:name w:val="annotation subject"/>
    <w:basedOn w:val="CommentText"/>
    <w:next w:val="CommentText"/>
    <w:link w:val="CommentSubjectChar"/>
    <w:uiPriority w:val="99"/>
    <w:semiHidden/>
    <w:unhideWhenUsed/>
    <w:rsid w:val="004A4B2E"/>
    <w:rPr>
      <w:b/>
      <w:bCs/>
    </w:rPr>
  </w:style>
  <w:style w:type="character" w:styleId="CommentReference">
    <w:name w:val="annotation reference"/>
    <w:basedOn w:val="DefaultParagraphFont"/>
    <w:uiPriority w:val="99"/>
    <w:semiHidden/>
    <w:unhideWhenUsed/>
    <w:rsid w:val="00D75825"/>
    <w:rPr>
      <w:sz w:val="16"/>
      <w:szCs w:val="16"/>
    </w:rPr>
  </w:style>
</w:styles>
</file>

<file path=word/webSettings.xml><?xml version="1.0" encoding="utf-8"?>
<w:webSettings xmlns:r="http://schemas.openxmlformats.org/officeDocument/2006/relationships" xmlns:w="http://schemas.openxmlformats.org/wordprocessingml/2006/main">
  <w:divs>
    <w:div w:id="437721481">
      <w:bodyDiv w:val="1"/>
      <w:marLeft w:val="0"/>
      <w:marRight w:val="0"/>
      <w:marTop w:val="0"/>
      <w:marBottom w:val="0"/>
      <w:divBdr>
        <w:top w:val="none" w:sz="0" w:space="0" w:color="auto"/>
        <w:left w:val="none" w:sz="0" w:space="0" w:color="auto"/>
        <w:bottom w:val="none" w:sz="0" w:space="0" w:color="auto"/>
        <w:right w:val="none" w:sz="0" w:space="0" w:color="auto"/>
      </w:divBdr>
    </w:div>
    <w:div w:id="771433520">
      <w:bodyDiv w:val="1"/>
      <w:marLeft w:val="0"/>
      <w:marRight w:val="0"/>
      <w:marTop w:val="0"/>
      <w:marBottom w:val="0"/>
      <w:divBdr>
        <w:top w:val="none" w:sz="0" w:space="0" w:color="auto"/>
        <w:left w:val="none" w:sz="0" w:space="0" w:color="auto"/>
        <w:bottom w:val="none" w:sz="0" w:space="0" w:color="auto"/>
        <w:right w:val="none" w:sz="0" w:space="0" w:color="auto"/>
      </w:divBdr>
    </w:div>
    <w:div w:id="779373866">
      <w:bodyDiv w:val="1"/>
      <w:marLeft w:val="0"/>
      <w:marRight w:val="0"/>
      <w:marTop w:val="0"/>
      <w:marBottom w:val="0"/>
      <w:divBdr>
        <w:top w:val="none" w:sz="0" w:space="0" w:color="auto"/>
        <w:left w:val="none" w:sz="0" w:space="0" w:color="auto"/>
        <w:bottom w:val="none" w:sz="0" w:space="0" w:color="auto"/>
        <w:right w:val="none" w:sz="0" w:space="0" w:color="auto"/>
      </w:divBdr>
    </w:div>
    <w:div w:id="1348096201">
      <w:bodyDiv w:val="1"/>
      <w:marLeft w:val="0"/>
      <w:marRight w:val="0"/>
      <w:marTop w:val="0"/>
      <w:marBottom w:val="0"/>
      <w:divBdr>
        <w:top w:val="none" w:sz="0" w:space="0" w:color="auto"/>
        <w:left w:val="none" w:sz="0" w:space="0" w:color="auto"/>
        <w:bottom w:val="none" w:sz="0" w:space="0" w:color="auto"/>
        <w:right w:val="none" w:sz="0" w:space="0" w:color="auto"/>
      </w:divBdr>
    </w:div>
    <w:div w:id="1942953011">
      <w:bodyDiv w:val="1"/>
      <w:marLeft w:val="0"/>
      <w:marRight w:val="0"/>
      <w:marTop w:val="0"/>
      <w:marBottom w:val="0"/>
      <w:divBdr>
        <w:top w:val="none" w:sz="0" w:space="0" w:color="auto"/>
        <w:left w:val="none" w:sz="0" w:space="0" w:color="auto"/>
        <w:bottom w:val="none" w:sz="0" w:space="0" w:color="auto"/>
        <w:right w:val="none" w:sz="0" w:space="0" w:color="auto"/>
      </w:divBdr>
      <w:divsChild>
        <w:div w:id="1197885922">
          <w:blockQuote w:val="1"/>
          <w:marLeft w:val="720"/>
          <w:marRight w:val="68"/>
          <w:marTop w:val="100"/>
          <w:marBottom w:val="100"/>
          <w:divBdr>
            <w:top w:val="none" w:sz="0" w:space="0" w:color="auto"/>
            <w:left w:val="none" w:sz="0" w:space="0" w:color="auto"/>
            <w:bottom w:val="none" w:sz="0" w:space="0" w:color="auto"/>
            <w:right w:val="single" w:sz="12" w:space="3" w:color="1010FF"/>
          </w:divBdr>
          <w:divsChild>
            <w:div w:id="16237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c.majlis.ir/fa/law/show/929088" TargetMode="External"/><Relationship Id="rId117" Type="http://schemas.openxmlformats.org/officeDocument/2006/relationships/hyperlink" Target="http://rc.majlis.ir/fa/law/show/942792" TargetMode="External"/><Relationship Id="rId21" Type="http://schemas.openxmlformats.org/officeDocument/2006/relationships/hyperlink" Target="http://rc.majlis.ir/fa/law/show/895046" TargetMode="External"/><Relationship Id="rId42" Type="http://schemas.openxmlformats.org/officeDocument/2006/relationships/hyperlink" Target="http://rc.majlis.ir/fa/law/show/949850" TargetMode="External"/><Relationship Id="rId47" Type="http://schemas.openxmlformats.org/officeDocument/2006/relationships/hyperlink" Target="http://rc.majlis.ir/fa/law/show/840784" TargetMode="External"/><Relationship Id="rId63" Type="http://schemas.openxmlformats.org/officeDocument/2006/relationships/hyperlink" Target="http://rc.majlis.ir/fa/law/show/936616" TargetMode="External"/><Relationship Id="rId68" Type="http://schemas.openxmlformats.org/officeDocument/2006/relationships/hyperlink" Target="http://rc.majlis.ir/fa/law/show/817394" TargetMode="External"/><Relationship Id="rId84" Type="http://schemas.openxmlformats.org/officeDocument/2006/relationships/hyperlink" Target="http://rc.majlis.ir/fa/law/show/952080" TargetMode="External"/><Relationship Id="rId89" Type="http://schemas.openxmlformats.org/officeDocument/2006/relationships/hyperlink" Target="http://rc.majlis.ir/fa/law/show/933608" TargetMode="External"/><Relationship Id="rId112" Type="http://schemas.openxmlformats.org/officeDocument/2006/relationships/hyperlink" Target="http://rc.majlis.ir/fa/law/show/879751" TargetMode="External"/><Relationship Id="rId133" Type="http://schemas.openxmlformats.org/officeDocument/2006/relationships/hyperlink" Target="http://rc.majlis.ir/fa/law/show/828417" TargetMode="External"/><Relationship Id="rId138" Type="http://schemas.openxmlformats.org/officeDocument/2006/relationships/hyperlink" Target="http://rc.majlis.ir/fa/law/show/865812" TargetMode="External"/><Relationship Id="rId16" Type="http://schemas.openxmlformats.org/officeDocument/2006/relationships/hyperlink" Target="http://rc.majlis.ir/fa/law/show/867305" TargetMode="External"/><Relationship Id="rId107" Type="http://schemas.openxmlformats.org/officeDocument/2006/relationships/hyperlink" Target="http://rc.majlis.ir/fa/law/show/957266" TargetMode="External"/><Relationship Id="rId11" Type="http://schemas.openxmlformats.org/officeDocument/2006/relationships/hyperlink" Target="http://rc.majlis.ir" TargetMode="External"/><Relationship Id="rId32" Type="http://schemas.openxmlformats.org/officeDocument/2006/relationships/hyperlink" Target="http://rc.majlis.ir/fa/law/show/947871" TargetMode="External"/><Relationship Id="rId37" Type="http://schemas.openxmlformats.org/officeDocument/2006/relationships/hyperlink" Target="http://rc.majlis.ir/fa/law/show/867947" TargetMode="External"/><Relationship Id="rId53" Type="http://schemas.openxmlformats.org/officeDocument/2006/relationships/hyperlink" Target="http://rc.majlis.ir/fa/law/show/852181" TargetMode="External"/><Relationship Id="rId58" Type="http://schemas.openxmlformats.org/officeDocument/2006/relationships/hyperlink" Target="http://rc.majlis.ir/fa/law/show/865737" TargetMode="External"/><Relationship Id="rId74" Type="http://schemas.openxmlformats.org/officeDocument/2006/relationships/hyperlink" Target="http://rc.majlis.ir/fa/law/show/844982" TargetMode="External"/><Relationship Id="rId79" Type="http://schemas.openxmlformats.org/officeDocument/2006/relationships/hyperlink" Target="http://rc.majlis.ir/fa/law/show/902927" TargetMode="External"/><Relationship Id="rId102" Type="http://schemas.openxmlformats.org/officeDocument/2006/relationships/hyperlink" Target="http://rc.majlis.ir/fa/law/show/942793" TargetMode="External"/><Relationship Id="rId123" Type="http://schemas.openxmlformats.org/officeDocument/2006/relationships/hyperlink" Target="http://rc.majlis.ir/fa/law/show/874111" TargetMode="External"/><Relationship Id="rId128" Type="http://schemas.openxmlformats.org/officeDocument/2006/relationships/hyperlink" Target="http://rc.majlis.ir/fa/law/show/928936" TargetMode="External"/><Relationship Id="rId144" Type="http://schemas.openxmlformats.org/officeDocument/2006/relationships/hyperlink" Target="http://rc.majlis.ir/fa/law/show/912959"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rc.majlis.ir/fa/law/show/933895" TargetMode="External"/><Relationship Id="rId95" Type="http://schemas.openxmlformats.org/officeDocument/2006/relationships/hyperlink" Target="http://rc.majlis.ir/fa/law/show/936983" TargetMode="External"/><Relationship Id="rId22" Type="http://schemas.openxmlformats.org/officeDocument/2006/relationships/hyperlink" Target="http://rc.majlis.ir/fa/law/show/895967" TargetMode="External"/><Relationship Id="rId27" Type="http://schemas.openxmlformats.org/officeDocument/2006/relationships/hyperlink" Target="http://rc.majlis.ir/fa/law/show/935640" TargetMode="External"/><Relationship Id="rId43" Type="http://schemas.openxmlformats.org/officeDocument/2006/relationships/hyperlink" Target="http://rc.majlis.ir/fa/law/show/952417" TargetMode="External"/><Relationship Id="rId48" Type="http://schemas.openxmlformats.org/officeDocument/2006/relationships/hyperlink" Target="http://rc.majlis.ir/fa/law/show/868134" TargetMode="External"/><Relationship Id="rId64" Type="http://schemas.openxmlformats.org/officeDocument/2006/relationships/hyperlink" Target="http://rc.majlis.ir/fa/law/show/816243" TargetMode="External"/><Relationship Id="rId69" Type="http://schemas.openxmlformats.org/officeDocument/2006/relationships/hyperlink" Target="http://rc.majlis.ir/fa/law/show/817396" TargetMode="External"/><Relationship Id="rId113" Type="http://schemas.openxmlformats.org/officeDocument/2006/relationships/hyperlink" Target="http://rc.majlis.ir/fa/law/show/890204" TargetMode="External"/><Relationship Id="rId118" Type="http://schemas.openxmlformats.org/officeDocument/2006/relationships/hyperlink" Target="http://rc.majlis.ir/fa/law/show/949135" TargetMode="External"/><Relationship Id="rId134" Type="http://schemas.openxmlformats.org/officeDocument/2006/relationships/hyperlink" Target="http://rc.majlis.ir/fa/law/show/840522" TargetMode="External"/><Relationship Id="rId139" Type="http://schemas.openxmlformats.org/officeDocument/2006/relationships/hyperlink" Target="http://rc.majlis.ir/fa/law/show/866926" TargetMode="External"/><Relationship Id="rId80" Type="http://schemas.openxmlformats.org/officeDocument/2006/relationships/hyperlink" Target="http://rc.majlis.ir/fa/law/show/895070" TargetMode="External"/><Relationship Id="rId85" Type="http://schemas.openxmlformats.org/officeDocument/2006/relationships/hyperlink" Target="http://rc.majlis.ir/fa/law/show/933534" TargetMode="External"/><Relationship Id="rId150" Type="http://schemas.openxmlformats.org/officeDocument/2006/relationships/fontTable" Target="fontTable.xml"/><Relationship Id="rId12" Type="http://schemas.openxmlformats.org/officeDocument/2006/relationships/hyperlink" Target="http://rc.majlis.ir/fa/law/show/831695" TargetMode="External"/><Relationship Id="rId17" Type="http://schemas.openxmlformats.org/officeDocument/2006/relationships/hyperlink" Target="http://rc.majlis.ir/fa/law/show/867604" TargetMode="External"/><Relationship Id="rId25" Type="http://schemas.openxmlformats.org/officeDocument/2006/relationships/hyperlink" Target="http://rc.majlis.ir/fa/law/show/930339" TargetMode="External"/><Relationship Id="rId33" Type="http://schemas.openxmlformats.org/officeDocument/2006/relationships/hyperlink" Target="http://rc.majlis.ir/fa/law/show/941408" TargetMode="External"/><Relationship Id="rId38" Type="http://schemas.openxmlformats.org/officeDocument/2006/relationships/hyperlink" Target="http://rc.majlis.ir/fa/law/show/913396" TargetMode="External"/><Relationship Id="rId46" Type="http://schemas.openxmlformats.org/officeDocument/2006/relationships/hyperlink" Target="http://rc.majlis.ir/fa/law/show/826323" TargetMode="External"/><Relationship Id="rId59" Type="http://schemas.openxmlformats.org/officeDocument/2006/relationships/hyperlink" Target="http://rc.majlis.ir/fa/law/show/932382" TargetMode="External"/><Relationship Id="rId67" Type="http://schemas.openxmlformats.org/officeDocument/2006/relationships/hyperlink" Target="http://rc.majlis.ir/fa/law/show/816736" TargetMode="External"/><Relationship Id="rId103" Type="http://schemas.openxmlformats.org/officeDocument/2006/relationships/hyperlink" Target="http://rc.majlis.ir/fa/law/show/953634" TargetMode="External"/><Relationship Id="rId108" Type="http://schemas.openxmlformats.org/officeDocument/2006/relationships/hyperlink" Target="http://rc.majlis.ir/fa/law/show/957267" TargetMode="External"/><Relationship Id="rId116" Type="http://schemas.openxmlformats.org/officeDocument/2006/relationships/hyperlink" Target="http://rc.majlis.ir/fa/law/show/932383" TargetMode="External"/><Relationship Id="rId124" Type="http://schemas.openxmlformats.org/officeDocument/2006/relationships/hyperlink" Target="http://rc.majlis.ir/fa/law/show/886196" TargetMode="External"/><Relationship Id="rId129" Type="http://schemas.openxmlformats.org/officeDocument/2006/relationships/hyperlink" Target="http://rc.majlis.ir/fa/law/show/886186" TargetMode="External"/><Relationship Id="rId137" Type="http://schemas.openxmlformats.org/officeDocument/2006/relationships/hyperlink" Target="http://rc.majlis.ir/fa/law/show/852180" TargetMode="External"/><Relationship Id="rId20" Type="http://schemas.openxmlformats.org/officeDocument/2006/relationships/hyperlink" Target="http://rc.majlis.ir/fa/law/show/889958" TargetMode="External"/><Relationship Id="rId41" Type="http://schemas.openxmlformats.org/officeDocument/2006/relationships/hyperlink" Target="http://rc.majlis.ir/fa/law/show/934354" TargetMode="External"/><Relationship Id="rId54" Type="http://schemas.openxmlformats.org/officeDocument/2006/relationships/hyperlink" Target="http://rc.majlis.ir/fa/law/show/934022" TargetMode="External"/><Relationship Id="rId62" Type="http://schemas.openxmlformats.org/officeDocument/2006/relationships/hyperlink" Target="http://rc.majlis.ir/fa/law/show/837065" TargetMode="External"/><Relationship Id="rId70" Type="http://schemas.openxmlformats.org/officeDocument/2006/relationships/hyperlink" Target="http://rc.majlis.ir/fa/law/show/817380" TargetMode="External"/><Relationship Id="rId75" Type="http://schemas.openxmlformats.org/officeDocument/2006/relationships/hyperlink" Target="http://rc.majlis.ir/fa/law/show/851632" TargetMode="External"/><Relationship Id="rId83" Type="http://schemas.openxmlformats.org/officeDocument/2006/relationships/hyperlink" Target="http://rc.majlis.ir/fa/law/show/895657" TargetMode="External"/><Relationship Id="rId88" Type="http://schemas.openxmlformats.org/officeDocument/2006/relationships/hyperlink" Target="http://rc.majlis.ir/fa/law/show/933554" TargetMode="External"/><Relationship Id="rId91" Type="http://schemas.openxmlformats.org/officeDocument/2006/relationships/hyperlink" Target="http://rc.majlis.ir/fa/law/show/935638" TargetMode="External"/><Relationship Id="rId96" Type="http://schemas.openxmlformats.org/officeDocument/2006/relationships/hyperlink" Target="http://rc.majlis.ir/fa/law/show/936984" TargetMode="External"/><Relationship Id="rId111" Type="http://schemas.openxmlformats.org/officeDocument/2006/relationships/hyperlink" Target="http://rc.majlis.ir/fa/law/show/867943" TargetMode="External"/><Relationship Id="rId132" Type="http://schemas.openxmlformats.org/officeDocument/2006/relationships/hyperlink" Target="http://rc.majlis.ir/fa/law/show/828416" TargetMode="External"/><Relationship Id="rId140" Type="http://schemas.openxmlformats.org/officeDocument/2006/relationships/hyperlink" Target="http://rc.majlis.ir/fa/law/show/866913" TargetMode="External"/><Relationship Id="rId145" Type="http://schemas.openxmlformats.org/officeDocument/2006/relationships/hyperlink" Target="http://rc.majlis.ir/fa/law/show/9291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c.majlis.ir/fa/law/show/866919" TargetMode="External"/><Relationship Id="rId23" Type="http://schemas.openxmlformats.org/officeDocument/2006/relationships/hyperlink" Target="http://rc.majlis.ir/fa/law/show/913633" TargetMode="External"/><Relationship Id="rId28" Type="http://schemas.openxmlformats.org/officeDocument/2006/relationships/hyperlink" Target="http://rc.majlis.ir/fa/law/show/942791" TargetMode="External"/><Relationship Id="rId36" Type="http://schemas.openxmlformats.org/officeDocument/2006/relationships/hyperlink" Target="http://rc.majlis.ir/fa/law/show/845048" TargetMode="External"/><Relationship Id="rId49" Type="http://schemas.openxmlformats.org/officeDocument/2006/relationships/hyperlink" Target="http://rc.majlis.ir/fa/law/show/926810" TargetMode="External"/><Relationship Id="rId57" Type="http://schemas.openxmlformats.org/officeDocument/2006/relationships/hyperlink" Target="http://rc.majlis.ir/fa/law/show/953633" TargetMode="External"/><Relationship Id="rId106" Type="http://schemas.openxmlformats.org/officeDocument/2006/relationships/hyperlink" Target="http://rc.majlis.ir/fa/law/show/957237" TargetMode="External"/><Relationship Id="rId114" Type="http://schemas.openxmlformats.org/officeDocument/2006/relationships/hyperlink" Target="http://rc.majlis.ir/fa/law/show/895966" TargetMode="External"/><Relationship Id="rId119" Type="http://schemas.openxmlformats.org/officeDocument/2006/relationships/hyperlink" Target="http://rc.majlis.ir/fa/law/show/843904" TargetMode="External"/><Relationship Id="rId127" Type="http://schemas.openxmlformats.org/officeDocument/2006/relationships/hyperlink" Target="http://rc.majlis.ir/fa/law/show/897509" TargetMode="External"/><Relationship Id="rId10" Type="http://schemas.openxmlformats.org/officeDocument/2006/relationships/hyperlink" Target="http://rc.majlis.ir" TargetMode="External"/><Relationship Id="rId31" Type="http://schemas.openxmlformats.org/officeDocument/2006/relationships/hyperlink" Target="http://rc.majlis.ir/fa/law/show/947869" TargetMode="External"/><Relationship Id="rId44" Type="http://schemas.openxmlformats.org/officeDocument/2006/relationships/hyperlink" Target="http://rc.majlis.ir/fa/law/show/815322" TargetMode="External"/><Relationship Id="rId52" Type="http://schemas.openxmlformats.org/officeDocument/2006/relationships/hyperlink" Target="http://rc.majlis.ir/fa/law/show/841917" TargetMode="External"/><Relationship Id="rId60" Type="http://schemas.openxmlformats.org/officeDocument/2006/relationships/hyperlink" Target="http://rc.majlis.ir/fa/law/show/939345" TargetMode="External"/><Relationship Id="rId65" Type="http://schemas.openxmlformats.org/officeDocument/2006/relationships/hyperlink" Target="http://rc.majlis.ir/fa/law/show/828422" TargetMode="External"/><Relationship Id="rId73" Type="http://schemas.openxmlformats.org/officeDocument/2006/relationships/hyperlink" Target="http://rc.majlis.ir/fa/law/show/839230" TargetMode="External"/><Relationship Id="rId78" Type="http://schemas.openxmlformats.org/officeDocument/2006/relationships/hyperlink" Target="http://rc.majlis.ir/fa/law/show/886141" TargetMode="External"/><Relationship Id="rId81" Type="http://schemas.openxmlformats.org/officeDocument/2006/relationships/hyperlink" Target="http://rc.majlis.ir/fa/law/show/899012" TargetMode="External"/><Relationship Id="rId86" Type="http://schemas.openxmlformats.org/officeDocument/2006/relationships/hyperlink" Target="http://rc.majlis.ir/fa/law/show/933465" TargetMode="External"/><Relationship Id="rId94" Type="http://schemas.openxmlformats.org/officeDocument/2006/relationships/hyperlink" Target="http://rc.majlis.ir/fa/law/show/936685" TargetMode="External"/><Relationship Id="rId99" Type="http://schemas.openxmlformats.org/officeDocument/2006/relationships/hyperlink" Target="http://rc.majlis.ir/fa/law/show/937309" TargetMode="External"/><Relationship Id="rId101" Type="http://schemas.openxmlformats.org/officeDocument/2006/relationships/hyperlink" Target="http://rc.majlis.ir/fa/law/show/949140" TargetMode="External"/><Relationship Id="rId122" Type="http://schemas.openxmlformats.org/officeDocument/2006/relationships/hyperlink" Target="http://rc.majlis.ir/fa/law/show/872783" TargetMode="External"/><Relationship Id="rId130" Type="http://schemas.openxmlformats.org/officeDocument/2006/relationships/hyperlink" Target="http://rc.majlis.ir/fa/law/show/817067" TargetMode="External"/><Relationship Id="rId135" Type="http://schemas.openxmlformats.org/officeDocument/2006/relationships/hyperlink" Target="http://rc.majlis.ir/fa/law/show/828998" TargetMode="External"/><Relationship Id="rId143" Type="http://schemas.openxmlformats.org/officeDocument/2006/relationships/hyperlink" Target="http://rc.majlis.ir/fa/law/show/902009" TargetMode="External"/><Relationship Id="rId148" Type="http://schemas.openxmlformats.org/officeDocument/2006/relationships/hyperlink" Target="http://rc.majlis.ir/fa/law/show/930343"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c.majlis.ir" TargetMode="External"/><Relationship Id="rId13" Type="http://schemas.openxmlformats.org/officeDocument/2006/relationships/hyperlink" Target="http://rc.majlis.ir/fa/law/show/827884" TargetMode="External"/><Relationship Id="rId18" Type="http://schemas.openxmlformats.org/officeDocument/2006/relationships/hyperlink" Target="http://rc.majlis.ir/fa/law/show/867593" TargetMode="External"/><Relationship Id="rId39" Type="http://schemas.openxmlformats.org/officeDocument/2006/relationships/hyperlink" Target="http://rc.majlis.ir/fa/law/show/932384" TargetMode="External"/><Relationship Id="rId109" Type="http://schemas.openxmlformats.org/officeDocument/2006/relationships/hyperlink" Target="http://rc.majlis.ir/fa/law/show/821360" TargetMode="External"/><Relationship Id="rId34" Type="http://schemas.openxmlformats.org/officeDocument/2006/relationships/hyperlink" Target="http://rc.majlis.ir/fa/law/show/934355" TargetMode="External"/><Relationship Id="rId50" Type="http://schemas.openxmlformats.org/officeDocument/2006/relationships/hyperlink" Target="http://rc.majlis.ir/fa/law/show/949996" TargetMode="External"/><Relationship Id="rId55" Type="http://schemas.openxmlformats.org/officeDocument/2006/relationships/hyperlink" Target="http://rc.majlis.ir/fa/law/show/851631" TargetMode="External"/><Relationship Id="rId76" Type="http://schemas.openxmlformats.org/officeDocument/2006/relationships/hyperlink" Target="http://rc.majlis.ir/fa/law/show/867603" TargetMode="External"/><Relationship Id="rId97" Type="http://schemas.openxmlformats.org/officeDocument/2006/relationships/hyperlink" Target="http://rc.majlis.ir/fa/law/show/936991" TargetMode="External"/><Relationship Id="rId104" Type="http://schemas.openxmlformats.org/officeDocument/2006/relationships/hyperlink" Target="http://rc.majlis.ir/fa/law/show/952328" TargetMode="External"/><Relationship Id="rId120" Type="http://schemas.openxmlformats.org/officeDocument/2006/relationships/hyperlink" Target="http://rc.majlis.ir/fa/law/show/867267" TargetMode="External"/><Relationship Id="rId125" Type="http://schemas.openxmlformats.org/officeDocument/2006/relationships/hyperlink" Target="http://rc.majlis.ir/fa/law/show/886144" TargetMode="External"/><Relationship Id="rId141" Type="http://schemas.openxmlformats.org/officeDocument/2006/relationships/hyperlink" Target="http://rc.majlis.ir/fa/law/show/866921" TargetMode="External"/><Relationship Id="rId146" Type="http://schemas.openxmlformats.org/officeDocument/2006/relationships/hyperlink" Target="http://rc.majlis.ir/fa/law/show/936990" TargetMode="External"/><Relationship Id="rId7" Type="http://schemas.openxmlformats.org/officeDocument/2006/relationships/endnotes" Target="endnotes.xml"/><Relationship Id="rId71" Type="http://schemas.openxmlformats.org/officeDocument/2006/relationships/hyperlink" Target="http://rc.majlis.ir/fa/law/show/817381" TargetMode="External"/><Relationship Id="rId92" Type="http://schemas.openxmlformats.org/officeDocument/2006/relationships/hyperlink" Target="http://rc.majlis.ir/fa/law/show/935639" TargetMode="External"/><Relationship Id="rId2" Type="http://schemas.openxmlformats.org/officeDocument/2006/relationships/numbering" Target="numbering.xml"/><Relationship Id="rId29" Type="http://schemas.openxmlformats.org/officeDocument/2006/relationships/hyperlink" Target="http://rc.majlis.ir/fa/law/show/942784" TargetMode="External"/><Relationship Id="rId24" Type="http://schemas.openxmlformats.org/officeDocument/2006/relationships/hyperlink" Target="http://rc.majlis.ir/fa/law/show/912945" TargetMode="External"/><Relationship Id="rId40" Type="http://schemas.openxmlformats.org/officeDocument/2006/relationships/hyperlink" Target="http://rc.majlis.ir/fa/law/show/933610" TargetMode="External"/><Relationship Id="rId45" Type="http://schemas.openxmlformats.org/officeDocument/2006/relationships/hyperlink" Target="http://rc.majlis.ir/fa/law/show/822219" TargetMode="External"/><Relationship Id="rId66" Type="http://schemas.openxmlformats.org/officeDocument/2006/relationships/hyperlink" Target="http://rc.majlis.ir/fa/law/show/816747" TargetMode="External"/><Relationship Id="rId87" Type="http://schemas.openxmlformats.org/officeDocument/2006/relationships/hyperlink" Target="http://rc.majlis.ir/fa/law/show/932264" TargetMode="External"/><Relationship Id="rId110" Type="http://schemas.openxmlformats.org/officeDocument/2006/relationships/hyperlink" Target="http://rc.majlis.ir/fa/law/show/866920" TargetMode="External"/><Relationship Id="rId115" Type="http://schemas.openxmlformats.org/officeDocument/2006/relationships/hyperlink" Target="http://rc.majlis.ir/fa/law/show/913621" TargetMode="External"/><Relationship Id="rId131" Type="http://schemas.openxmlformats.org/officeDocument/2006/relationships/hyperlink" Target="http://rc.majlis.ir/fa/law/show/821114" TargetMode="External"/><Relationship Id="rId136" Type="http://schemas.openxmlformats.org/officeDocument/2006/relationships/hyperlink" Target="http://rc.majlis.ir/fa/law/show/842546" TargetMode="External"/><Relationship Id="rId61" Type="http://schemas.openxmlformats.org/officeDocument/2006/relationships/hyperlink" Target="http://rc.majlis.ir/fa/law/show/816234" TargetMode="External"/><Relationship Id="rId82" Type="http://schemas.openxmlformats.org/officeDocument/2006/relationships/hyperlink" Target="http://rc.majlis.ir/fa/law/show/896926" TargetMode="External"/><Relationship Id="rId19" Type="http://schemas.openxmlformats.org/officeDocument/2006/relationships/hyperlink" Target="http://rc.majlis.ir/fa/law/show/879540" TargetMode="External"/><Relationship Id="rId14" Type="http://schemas.openxmlformats.org/officeDocument/2006/relationships/hyperlink" Target="http://rc.majlis.ir/fa/law/show/866380" TargetMode="External"/><Relationship Id="rId30" Type="http://schemas.openxmlformats.org/officeDocument/2006/relationships/hyperlink" Target="http://rc.majlis.ir/fa/law/show/943037" TargetMode="External"/><Relationship Id="rId35" Type="http://schemas.openxmlformats.org/officeDocument/2006/relationships/hyperlink" Target="http://rc.majlis.ir/fa/law/show/840814" TargetMode="External"/><Relationship Id="rId56" Type="http://schemas.openxmlformats.org/officeDocument/2006/relationships/hyperlink" Target="http://rc.majlis.ir/fa/law/show/880870" TargetMode="External"/><Relationship Id="rId77" Type="http://schemas.openxmlformats.org/officeDocument/2006/relationships/hyperlink" Target="http://rc.majlis.ir/fa/law/show/867946" TargetMode="External"/><Relationship Id="rId100" Type="http://schemas.openxmlformats.org/officeDocument/2006/relationships/hyperlink" Target="http://rc.majlis.ir/fa/law/show/938792" TargetMode="External"/><Relationship Id="rId105" Type="http://schemas.openxmlformats.org/officeDocument/2006/relationships/hyperlink" Target="http://rc.majlis.ir/fa/law/show/954576" TargetMode="External"/><Relationship Id="rId126" Type="http://schemas.openxmlformats.org/officeDocument/2006/relationships/hyperlink" Target="http://rc.majlis.ir/fa/law/show/895090" TargetMode="External"/><Relationship Id="rId147" Type="http://schemas.openxmlformats.org/officeDocument/2006/relationships/hyperlink" Target="http://rc.majlis.ir/fa/law/show/949997" TargetMode="External"/><Relationship Id="rId8" Type="http://schemas.openxmlformats.org/officeDocument/2006/relationships/image" Target="media/image1.jpeg"/><Relationship Id="rId51" Type="http://schemas.openxmlformats.org/officeDocument/2006/relationships/hyperlink" Target="http://rc.majlis.ir/fa/law/show/830550" TargetMode="External"/><Relationship Id="rId72" Type="http://schemas.openxmlformats.org/officeDocument/2006/relationships/hyperlink" Target="http://rc.majlis.ir/fa/law/show/817397" TargetMode="External"/><Relationship Id="rId93" Type="http://schemas.openxmlformats.org/officeDocument/2006/relationships/hyperlink" Target="http://rc.majlis.ir/fa/law/show/935642" TargetMode="External"/><Relationship Id="rId98" Type="http://schemas.openxmlformats.org/officeDocument/2006/relationships/hyperlink" Target="http://rc.majlis.ir/fa/law/show/937308" TargetMode="External"/><Relationship Id="rId121" Type="http://schemas.openxmlformats.org/officeDocument/2006/relationships/hyperlink" Target="http://rc.majlis.ir/fa/law/show/866912" TargetMode="External"/><Relationship Id="rId142" Type="http://schemas.openxmlformats.org/officeDocument/2006/relationships/hyperlink" Target="http://rc.majlis.ir/fa/law/show/895659"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lna.ir/newstext.aspx?ID=147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Zha15</b:Tag>
    <b:SourceType>Book</b:SourceType>
    <b:Guid>{605EF3F9-7A97-4F57-9420-5F8E0B4D2C71}</b:Guid>
    <b:Title>GOVERNMENT ANTI-CORRUPTION STRATEGIES: A Cross-Cultural Perspective</b:Title>
    <b:Year>2015</b:Year>
    <b:City>Boca Raton</b:City>
    <b:Publisher>Taylor &amp; Francis Group</b:Publisher>
    <b:Author>
      <b:Author>
        <b:NameList>
          <b:Person>
            <b:Last>Zhang</b:Last>
            <b:First>Yahong </b:First>
          </b:Person>
          <b:Person>
            <b:Last>Lavena</b:Last>
            <b:First>Cecilia </b:First>
          </b:Person>
        </b:NameList>
      </b:Author>
    </b:Author>
    <b:RefOrder>1</b:RefOrder>
  </b:Source>
  <b:Source>
    <b:Tag>Gou98</b:Tag>
    <b:SourceType>JournalArticle</b:SourceType>
    <b:Guid>{0DAC41F2-6F7A-4F08-8120-EA104B03611C}</b:Guid>
    <b:Title>A framework for the analysis of corruption</b:Title>
    <b:JournalName>Crime, Law &amp; Social Change</b:JournalName>
    <b:Year>1998</b:Year>
    <b:Pages>113–159</b:Pages>
    <b:Volume>29</b:Volume>
    <b:Author>
      <b:Author>
        <b:NameList>
          <b:Person>
            <b:Last>Goudie</b:Last>
            <b:First>A. W.</b:First>
          </b:Person>
          <b:Person>
            <b:Last>Stasavage</b:Last>
            <b:First>D.</b:First>
          </b:Person>
        </b:NameList>
      </b:Author>
    </b:Author>
    <b:RefOrder>2</b:RefOrder>
  </b:Source>
  <b:Source>
    <b:Tag>Bar971</b:Tag>
    <b:SourceType>JournalArticle</b:SourceType>
    <b:Guid>{F8F11B69-9258-4F45-983D-243469AC251B}</b:Guid>
    <b:Title>Corruption and development: A review of issues</b:Title>
    <b:JournalName>Journal of Economic Literature</b:JournalName>
    <b:Year>1997</b:Year>
    <b:Pages>1320–1346</b:Pages>
    <b:Volume>35</b:Volume>
    <b:Author>
      <b:Author>
        <b:NameList>
          <b:Person>
            <b:Last>Bardhan</b:Last>
            <b:First>P.</b:First>
          </b:Person>
        </b:NameList>
      </b:Author>
    </b:Author>
    <b:RefOrder>3</b:RefOrder>
  </b:Source>
  <b:Source>
    <b:Tag>Myi00</b:Tag>
    <b:SourceType>JournalArticle</b:SourceType>
    <b:Guid>{E4CED1FE-C161-498B-856A-77EDB4B1AD3C}</b:Guid>
    <b:Title>Corruption: Causes, consequences and cures</b:Title>
    <b:JournalName>Asia-Pacific Development Journal</b:JournalName>
    <b:Year>2000</b:Year>
    <b:Pages>33–58</b:Pages>
    <b:Volume>7</b:Volume>
    <b:Issue>2</b:Issue>
    <b:Author>
      <b:Author>
        <b:NameList>
          <b:Person>
            <b:Last>Myint</b:Last>
            <b:First>U.</b:First>
          </b:Person>
        </b:NameList>
      </b:Author>
    </b:Author>
    <b:RefOrder>4</b:RefOrder>
  </b:Source>
  <b:Source>
    <b:Tag>Ros13</b:Tag>
    <b:SourceType>Book</b:SourceType>
    <b:Guid>{8327E213-8BBD-407D-AB5F-88B398D2E0EC}</b:Guid>
    <b:Title>Anti-Corruption Policy: Can International Actors Play a Constructive Role?</b:Title>
    <b:Year>2013</b:Year>
    <b:City>North Carolina</b:City>
    <b:Publisher>Carolina Academic Press</b:Publisher>
    <b:Author>
      <b:Author>
        <b:NameList>
          <b:Person>
            <b:Last>Rose-Ackerman</b:Last>
            <b:First>Susan </b:First>
          </b:Person>
          <b:Person>
            <b:Last>Carrington</b:Last>
            <b:First>Paul </b:First>
          </b:Person>
        </b:NameList>
      </b:Author>
    </b:Author>
    <b:RefOrder>5</b:RefOrder>
  </b:Source>
  <b:Source>
    <b:Tag>LOU13</b:Tag>
    <b:SourceType>Book</b:SourceType>
    <b:Guid>{BF9F53C8-941D-4BA2-AED8-DAAD1C6BEF43}</b:Guid>
    <b:Title>Bribery and Corruption</b:Title>
    <b:Year>2013</b:Year>
    <b:City>New Jersey</b:City>
    <b:Publisher>Ernst &amp; Young LLP</b:Publisher>
    <b:Author>
      <b:Author>
        <b:NameList>
          <b:Person>
            <b:Last>LOUGHMAN</b:Last>
            <b:First>BRIAN </b:First>
          </b:Person>
          <b:Person>
            <b:Last>SIBERY</b:Last>
            <b:First>RICHARD </b:First>
          </b:Person>
          <b:Person>
            <b:Last>ERNST &amp; YOUNG LLP</b:Last>
          </b:Person>
        </b:NameList>
      </b:Author>
    </b:Author>
    <b:RefOrder>6</b:RefOrder>
  </b:Source>
  <b:Source>
    <b:Tag>Kar02</b:Tag>
    <b:SourceType>JournalArticle</b:SourceType>
    <b:Guid>{07C933E0-66B6-40D1-9AFB-637BFB7CC653}</b:Guid>
    <b:Title>Typology of post-communist corruption</b:Title>
    <b:Year>2002</b:Year>
    <b:JournalName>Problems of Post-Communism</b:JournalName>
    <b:Pages>22–32</b:Pages>
    <b:Volume>49</b:Volume>
    <b:Issue>4</b:Issue>
    <b:Author>
      <b:Author>
        <b:NameList>
          <b:Person>
            <b:Last>Karklins</b:Last>
            <b:First>R.</b:First>
          </b:Person>
        </b:NameList>
      </b:Author>
    </b:Author>
    <b:RefOrder>7</b:RefOrder>
  </b:Source>
</b:Sources>
</file>

<file path=customXml/itemProps1.xml><?xml version="1.0" encoding="utf-8"?>
<ds:datastoreItem xmlns:ds="http://schemas.openxmlformats.org/officeDocument/2006/customXml" ds:itemID="{BB9AF4C7-D08B-4D75-A3DD-777154AB9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17491</Words>
  <Characters>99702</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b.alborz</dc:creator>
  <cp:lastModifiedBy>m.khakifiruzi</cp:lastModifiedBy>
  <cp:revision>2</cp:revision>
  <cp:lastPrinted>2016-06-07T08:41:00Z</cp:lastPrinted>
  <dcterms:created xsi:type="dcterms:W3CDTF">2016-06-19T07:42:00Z</dcterms:created>
  <dcterms:modified xsi:type="dcterms:W3CDTF">2016-06-19T07:42:00Z</dcterms:modified>
</cp:coreProperties>
</file>