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DE" w:rsidRPr="00080B00" w:rsidRDefault="004D277A" w:rsidP="00080B00">
      <w:pPr>
        <w:bidi/>
        <w:jc w:val="center"/>
        <w:rPr>
          <w:rFonts w:cs="B Titr"/>
          <w:sz w:val="36"/>
          <w:szCs w:val="40"/>
          <w:rtl/>
          <w:lang w:bidi="fa-IR"/>
        </w:rPr>
      </w:pPr>
      <w:r>
        <w:rPr>
          <w:rFonts w:cs="B Titr" w:hint="cs"/>
          <w:sz w:val="36"/>
          <w:szCs w:val="40"/>
          <w:rtl/>
          <w:lang w:bidi="fa-IR"/>
        </w:rPr>
        <w:t>الزامات مدیریت</w:t>
      </w:r>
      <w:r w:rsidR="001D07A9">
        <w:rPr>
          <w:rFonts w:cs="B Titr" w:hint="cs"/>
          <w:sz w:val="36"/>
          <w:szCs w:val="40"/>
          <w:rtl/>
          <w:lang w:bidi="fa-IR"/>
        </w:rPr>
        <w:t xml:space="preserve"> بهینه</w:t>
      </w:r>
      <w:r w:rsidR="0031154C" w:rsidRPr="0031154C">
        <w:rPr>
          <w:rFonts w:cs="B Titr" w:hint="cs"/>
          <w:sz w:val="36"/>
          <w:szCs w:val="40"/>
          <w:rtl/>
          <w:lang w:bidi="fa-IR"/>
        </w:rPr>
        <w:t xml:space="preserve"> گازهای مشعل</w:t>
      </w:r>
    </w:p>
    <w:p w:rsidR="00860BDE" w:rsidRDefault="00192A3A" w:rsidP="00192A3A">
      <w:pPr>
        <w:bidi/>
        <w:jc w:val="center"/>
        <w:rPr>
          <w:b/>
          <w:bCs/>
          <w:rtl/>
          <w:lang w:bidi="fa-IR"/>
        </w:rPr>
      </w:pPr>
      <w:r>
        <w:rPr>
          <w:rFonts w:hint="cs"/>
          <w:b/>
          <w:bCs/>
          <w:rtl/>
          <w:lang w:bidi="fa-IR"/>
        </w:rPr>
        <w:t>محمدرضا شکوهی</w:t>
      </w:r>
      <w:r>
        <w:rPr>
          <w:rStyle w:val="FootnoteReference"/>
          <w:b/>
          <w:bCs/>
          <w:rtl/>
          <w:lang w:bidi="fa-IR"/>
        </w:rPr>
        <w:footnoteReference w:id="1"/>
      </w:r>
      <w:r w:rsidR="00860BDE" w:rsidRPr="00860BDE">
        <w:rPr>
          <w:b/>
          <w:bCs/>
          <w:rtl/>
          <w:lang w:bidi="fa-IR"/>
        </w:rPr>
        <w:t>،</w:t>
      </w:r>
      <w:r>
        <w:rPr>
          <w:rFonts w:hint="cs"/>
          <w:b/>
          <w:bCs/>
          <w:rtl/>
          <w:lang w:bidi="fa-IR"/>
        </w:rPr>
        <w:t xml:space="preserve"> مسلم مرادی</w:t>
      </w:r>
      <w:r>
        <w:rPr>
          <w:rStyle w:val="FootnoteReference"/>
          <w:b/>
          <w:bCs/>
          <w:rtl/>
          <w:lang w:bidi="fa-IR"/>
        </w:rPr>
        <w:footnoteReference w:id="2"/>
      </w:r>
    </w:p>
    <w:p w:rsidR="00AA2D20" w:rsidRDefault="00883398" w:rsidP="0031154C">
      <w:pPr>
        <w:jc w:val="center"/>
        <w:rPr>
          <w:lang w:bidi="fa-IR"/>
        </w:rPr>
      </w:pPr>
      <w:hyperlink r:id="rId8" w:history="1">
        <w:r w:rsidR="00644EA2" w:rsidRPr="00F13B4B">
          <w:rPr>
            <w:rStyle w:val="Hyperlink"/>
            <w:lang w:bidi="fa-IR"/>
          </w:rPr>
          <w:t>moslem.moradi2@gmail.com</w:t>
        </w:r>
      </w:hyperlink>
    </w:p>
    <w:p w:rsidR="007A5527" w:rsidRDefault="007A5527" w:rsidP="007A5527">
      <w:pPr>
        <w:bidi/>
        <w:jc w:val="both"/>
        <w:rPr>
          <w:rtl/>
          <w:lang w:bidi="fa-IR"/>
        </w:rPr>
      </w:pPr>
    </w:p>
    <w:p w:rsidR="00895518" w:rsidRDefault="00895518" w:rsidP="00895518">
      <w:pPr>
        <w:bidi/>
        <w:jc w:val="both"/>
        <w:rPr>
          <w:rtl/>
          <w:lang w:bidi="fa-IR"/>
        </w:rPr>
      </w:pPr>
    </w:p>
    <w:p w:rsidR="00895518" w:rsidRDefault="00895518" w:rsidP="00895518">
      <w:pPr>
        <w:bidi/>
        <w:jc w:val="both"/>
        <w:rPr>
          <w:rtl/>
          <w:lang w:bidi="fa-IR"/>
        </w:rPr>
      </w:pPr>
    </w:p>
    <w:sdt>
      <w:sdtPr>
        <w:rPr>
          <w:rFonts w:ascii="Times New Roman" w:eastAsiaTheme="minorHAnsi" w:hAnsi="Times New Roman" w:cs="B Nazanin"/>
          <w:color w:val="auto"/>
          <w:sz w:val="28"/>
          <w:szCs w:val="28"/>
          <w:u w:val="single"/>
          <w:rtl/>
        </w:rPr>
        <w:id w:val="-1550846800"/>
        <w:docPartObj>
          <w:docPartGallery w:val="Table of Contents"/>
          <w:docPartUnique/>
        </w:docPartObj>
      </w:sdtPr>
      <w:sdtEndPr>
        <w:rPr>
          <w:b/>
          <w:bCs/>
          <w:noProof/>
          <w:color w:val="000000"/>
          <w:sz w:val="24"/>
          <w:rtl w:val="0"/>
        </w:rPr>
      </w:sdtEndPr>
      <w:sdtContent>
        <w:p w:rsidR="007A5527" w:rsidRPr="007A5527" w:rsidRDefault="007A5527" w:rsidP="007A5527">
          <w:pPr>
            <w:pStyle w:val="TOCHeading"/>
            <w:bidi/>
            <w:rPr>
              <w:rFonts w:cs="B Nazanin"/>
              <w:b/>
              <w:bCs/>
              <w:color w:val="auto"/>
              <w:sz w:val="24"/>
              <w:szCs w:val="24"/>
              <w:rtl/>
              <w:lang w:bidi="fa-IR"/>
            </w:rPr>
          </w:pPr>
          <w:r w:rsidRPr="007A5527">
            <w:rPr>
              <w:rFonts w:cs="B Nazanin" w:hint="cs"/>
              <w:b/>
              <w:bCs/>
              <w:color w:val="auto"/>
              <w:sz w:val="24"/>
              <w:szCs w:val="24"/>
              <w:rtl/>
              <w:lang w:bidi="fa-IR"/>
            </w:rPr>
            <w:t>فهرست</w:t>
          </w:r>
        </w:p>
        <w:p w:rsidR="007A5527" w:rsidRPr="007A5527" w:rsidRDefault="00883398" w:rsidP="007A5527">
          <w:pPr>
            <w:pStyle w:val="TOC1"/>
            <w:rPr>
              <w:rFonts w:asciiTheme="minorHAnsi" w:eastAsiaTheme="minorEastAsia" w:hAnsiTheme="minorHAnsi"/>
              <w:noProof/>
              <w:color w:val="auto"/>
              <w:szCs w:val="24"/>
              <w:lang w:bidi="fa-IR"/>
            </w:rPr>
          </w:pPr>
          <w:r w:rsidRPr="007A5527">
            <w:rPr>
              <w:szCs w:val="24"/>
            </w:rPr>
            <w:fldChar w:fldCharType="begin"/>
          </w:r>
          <w:r w:rsidR="007A5527" w:rsidRPr="007A5527">
            <w:rPr>
              <w:szCs w:val="24"/>
            </w:rPr>
            <w:instrText xml:space="preserve"> TOC \o "1-3" \h \z \u </w:instrText>
          </w:r>
          <w:r w:rsidRPr="007A5527">
            <w:rPr>
              <w:szCs w:val="24"/>
            </w:rPr>
            <w:fldChar w:fldCharType="separate"/>
          </w:r>
          <w:hyperlink w:anchor="_Toc453084240" w:history="1">
            <w:r w:rsidR="007A5527" w:rsidRPr="007A5527">
              <w:rPr>
                <w:rStyle w:val="Hyperlink"/>
                <w:rFonts w:hint="eastAsia"/>
                <w:noProof/>
                <w:szCs w:val="24"/>
                <w:rtl/>
              </w:rPr>
              <w:t>چک</w:t>
            </w:r>
            <w:r w:rsidR="007A5527" w:rsidRPr="007A5527">
              <w:rPr>
                <w:rStyle w:val="Hyperlink"/>
                <w:rFonts w:hint="cs"/>
                <w:noProof/>
                <w:szCs w:val="24"/>
                <w:rtl/>
              </w:rPr>
              <w:t>ی</w:t>
            </w:r>
            <w:r w:rsidR="007A5527" w:rsidRPr="007A5527">
              <w:rPr>
                <w:rStyle w:val="Hyperlink"/>
                <w:rFonts w:hint="eastAsia"/>
                <w:noProof/>
                <w:szCs w:val="24"/>
                <w:rtl/>
              </w:rPr>
              <w:t>ده</w:t>
            </w:r>
            <w:r w:rsidR="007A5527" w:rsidRPr="007A5527">
              <w:rPr>
                <w:noProof/>
                <w:webHidden/>
                <w:szCs w:val="24"/>
              </w:rPr>
              <w:tab/>
            </w:r>
            <w:r w:rsidRPr="007A5527">
              <w:rPr>
                <w:noProof/>
                <w:webHidden/>
                <w:szCs w:val="24"/>
              </w:rPr>
              <w:fldChar w:fldCharType="begin"/>
            </w:r>
            <w:r w:rsidR="007A5527" w:rsidRPr="007A5527">
              <w:rPr>
                <w:noProof/>
                <w:webHidden/>
                <w:szCs w:val="24"/>
              </w:rPr>
              <w:instrText xml:space="preserve"> PAGEREF _Toc453084240 \h </w:instrText>
            </w:r>
            <w:r w:rsidRPr="007A5527">
              <w:rPr>
                <w:noProof/>
                <w:webHidden/>
                <w:szCs w:val="24"/>
              </w:rPr>
            </w:r>
            <w:r w:rsidRPr="007A5527">
              <w:rPr>
                <w:noProof/>
                <w:webHidden/>
                <w:szCs w:val="24"/>
              </w:rPr>
              <w:fldChar w:fldCharType="separate"/>
            </w:r>
            <w:r w:rsidR="0033588D">
              <w:rPr>
                <w:noProof/>
                <w:webHidden/>
                <w:szCs w:val="24"/>
                <w:rtl/>
              </w:rPr>
              <w:t>2</w:t>
            </w:r>
            <w:r w:rsidRPr="007A5527">
              <w:rPr>
                <w:noProof/>
                <w:webHidden/>
                <w:szCs w:val="24"/>
              </w:rPr>
              <w:fldChar w:fldCharType="end"/>
            </w:r>
          </w:hyperlink>
        </w:p>
        <w:p w:rsidR="007A5527" w:rsidRPr="007A5527" w:rsidRDefault="00883398" w:rsidP="007A5527">
          <w:pPr>
            <w:pStyle w:val="TOC1"/>
            <w:rPr>
              <w:rFonts w:asciiTheme="minorHAnsi" w:eastAsiaTheme="minorEastAsia" w:hAnsiTheme="minorHAnsi"/>
              <w:noProof/>
              <w:color w:val="auto"/>
              <w:szCs w:val="24"/>
              <w:lang w:bidi="fa-IR"/>
            </w:rPr>
          </w:pPr>
          <w:hyperlink w:anchor="_Toc453084241" w:history="1">
            <w:r w:rsidR="007A5527" w:rsidRPr="007A5527">
              <w:rPr>
                <w:rStyle w:val="Hyperlink"/>
                <w:rFonts w:hint="eastAsia"/>
                <w:noProof/>
                <w:szCs w:val="24"/>
                <w:rtl/>
              </w:rPr>
              <w:t>مقدمه</w:t>
            </w:r>
            <w:r w:rsidR="007A5527" w:rsidRPr="007A5527">
              <w:rPr>
                <w:noProof/>
                <w:webHidden/>
                <w:szCs w:val="24"/>
              </w:rPr>
              <w:tab/>
            </w:r>
            <w:r w:rsidRPr="007A5527">
              <w:rPr>
                <w:noProof/>
                <w:webHidden/>
                <w:szCs w:val="24"/>
              </w:rPr>
              <w:fldChar w:fldCharType="begin"/>
            </w:r>
            <w:r w:rsidR="007A5527" w:rsidRPr="007A5527">
              <w:rPr>
                <w:noProof/>
                <w:webHidden/>
                <w:szCs w:val="24"/>
              </w:rPr>
              <w:instrText xml:space="preserve"> PAGEREF _Toc453084241 \h </w:instrText>
            </w:r>
            <w:r w:rsidRPr="007A5527">
              <w:rPr>
                <w:noProof/>
                <w:webHidden/>
                <w:szCs w:val="24"/>
              </w:rPr>
            </w:r>
            <w:r w:rsidRPr="007A5527">
              <w:rPr>
                <w:noProof/>
                <w:webHidden/>
                <w:szCs w:val="24"/>
              </w:rPr>
              <w:fldChar w:fldCharType="separate"/>
            </w:r>
            <w:r w:rsidR="0033588D">
              <w:rPr>
                <w:noProof/>
                <w:webHidden/>
                <w:szCs w:val="24"/>
                <w:rtl/>
              </w:rPr>
              <w:t>3</w:t>
            </w:r>
            <w:r w:rsidRPr="007A5527">
              <w:rPr>
                <w:noProof/>
                <w:webHidden/>
                <w:szCs w:val="24"/>
              </w:rPr>
              <w:fldChar w:fldCharType="end"/>
            </w:r>
          </w:hyperlink>
        </w:p>
        <w:p w:rsidR="007A5527" w:rsidRPr="007A5527" w:rsidRDefault="00883398" w:rsidP="007A5527">
          <w:pPr>
            <w:pStyle w:val="TOC1"/>
            <w:rPr>
              <w:rFonts w:asciiTheme="minorHAnsi" w:eastAsiaTheme="minorEastAsia" w:hAnsiTheme="minorHAnsi"/>
              <w:noProof/>
              <w:color w:val="auto"/>
              <w:szCs w:val="24"/>
              <w:lang w:bidi="fa-IR"/>
            </w:rPr>
          </w:pPr>
          <w:hyperlink w:anchor="_Toc453084242" w:history="1">
            <w:r w:rsidR="007A5527" w:rsidRPr="007A5527">
              <w:rPr>
                <w:rStyle w:val="Hyperlink"/>
                <w:noProof/>
                <w:szCs w:val="24"/>
                <w:rtl/>
              </w:rPr>
              <w:t xml:space="preserve">1. </w:t>
            </w:r>
            <w:r w:rsidR="007A5527" w:rsidRPr="007A5527">
              <w:rPr>
                <w:rStyle w:val="Hyperlink"/>
                <w:rFonts w:hint="eastAsia"/>
                <w:noProof/>
                <w:szCs w:val="24"/>
                <w:rtl/>
              </w:rPr>
              <w:t>روش‌ها</w:t>
            </w:r>
            <w:r w:rsidR="007A5527" w:rsidRPr="007A5527">
              <w:rPr>
                <w:rStyle w:val="Hyperlink"/>
                <w:rFonts w:hint="cs"/>
                <w:noProof/>
                <w:szCs w:val="24"/>
                <w:rtl/>
              </w:rPr>
              <w:t>ی</w:t>
            </w:r>
            <w:r w:rsidR="007A5527" w:rsidRPr="007A5527">
              <w:rPr>
                <w:rStyle w:val="Hyperlink"/>
                <w:noProof/>
                <w:szCs w:val="24"/>
                <w:rtl/>
              </w:rPr>
              <w:t xml:space="preserve"> </w:t>
            </w:r>
            <w:r w:rsidR="007A5527" w:rsidRPr="007A5527">
              <w:rPr>
                <w:rStyle w:val="Hyperlink"/>
                <w:rFonts w:hint="eastAsia"/>
                <w:noProof/>
                <w:szCs w:val="24"/>
                <w:rtl/>
              </w:rPr>
              <w:t>جا</w:t>
            </w:r>
            <w:r w:rsidR="007A5527" w:rsidRPr="007A5527">
              <w:rPr>
                <w:rStyle w:val="Hyperlink"/>
                <w:rFonts w:hint="cs"/>
                <w:noProof/>
                <w:szCs w:val="24"/>
                <w:rtl/>
              </w:rPr>
              <w:t>ی</w:t>
            </w:r>
            <w:r w:rsidR="007A5527" w:rsidRPr="007A5527">
              <w:rPr>
                <w:rStyle w:val="Hyperlink"/>
                <w:rFonts w:hint="eastAsia"/>
                <w:noProof/>
                <w:szCs w:val="24"/>
                <w:rtl/>
              </w:rPr>
              <w:t>گز</w:t>
            </w:r>
            <w:r w:rsidR="007A5527" w:rsidRPr="007A5527">
              <w:rPr>
                <w:rStyle w:val="Hyperlink"/>
                <w:rFonts w:hint="cs"/>
                <w:noProof/>
                <w:szCs w:val="24"/>
                <w:rtl/>
              </w:rPr>
              <w:t>ی</w:t>
            </w:r>
            <w:r w:rsidR="007A5527" w:rsidRPr="007A5527">
              <w:rPr>
                <w:rStyle w:val="Hyperlink"/>
                <w:rFonts w:hint="eastAsia"/>
                <w:noProof/>
                <w:szCs w:val="24"/>
                <w:rtl/>
              </w:rPr>
              <w:t>ن</w:t>
            </w:r>
            <w:r w:rsidR="007A5527" w:rsidRPr="007A5527">
              <w:rPr>
                <w:rStyle w:val="Hyperlink"/>
                <w:noProof/>
                <w:szCs w:val="24"/>
                <w:rtl/>
              </w:rPr>
              <w:t xml:space="preserve"> </w:t>
            </w:r>
            <w:r w:rsidR="007A5527" w:rsidRPr="007A5527">
              <w:rPr>
                <w:rStyle w:val="Hyperlink"/>
                <w:rFonts w:hint="eastAsia"/>
                <w:noProof/>
                <w:szCs w:val="24"/>
                <w:rtl/>
              </w:rPr>
              <w:t>سوزاندن</w:t>
            </w:r>
            <w:r w:rsidR="007A5527" w:rsidRPr="007A5527">
              <w:rPr>
                <w:rStyle w:val="Hyperlink"/>
                <w:noProof/>
                <w:szCs w:val="24"/>
                <w:rtl/>
              </w:rPr>
              <w:t xml:space="preserve"> </w:t>
            </w:r>
            <w:r w:rsidR="007A5527" w:rsidRPr="007A5527">
              <w:rPr>
                <w:rStyle w:val="Hyperlink"/>
                <w:rFonts w:hint="eastAsia"/>
                <w:noProof/>
                <w:szCs w:val="24"/>
                <w:rtl/>
              </w:rPr>
              <w:t>گازها</w:t>
            </w:r>
            <w:r w:rsidR="007A5527" w:rsidRPr="007A5527">
              <w:rPr>
                <w:rStyle w:val="Hyperlink"/>
                <w:rFonts w:hint="cs"/>
                <w:noProof/>
                <w:szCs w:val="24"/>
                <w:rtl/>
              </w:rPr>
              <w:t>ی</w:t>
            </w:r>
            <w:r w:rsidR="007A5527" w:rsidRPr="007A5527">
              <w:rPr>
                <w:rStyle w:val="Hyperlink"/>
                <w:noProof/>
                <w:szCs w:val="24"/>
                <w:rtl/>
              </w:rPr>
              <w:t xml:space="preserve"> </w:t>
            </w:r>
            <w:r w:rsidR="007A5527" w:rsidRPr="007A5527">
              <w:rPr>
                <w:rStyle w:val="Hyperlink"/>
                <w:rFonts w:hint="eastAsia"/>
                <w:noProof/>
                <w:szCs w:val="24"/>
                <w:rtl/>
              </w:rPr>
              <w:t>مشعل</w:t>
            </w:r>
            <w:r w:rsidR="007A5527" w:rsidRPr="007A5527">
              <w:rPr>
                <w:rStyle w:val="Hyperlink"/>
                <w:noProof/>
                <w:szCs w:val="24"/>
                <w:rtl/>
              </w:rPr>
              <w:t>:</w:t>
            </w:r>
            <w:r w:rsidR="007A5527" w:rsidRPr="007A5527">
              <w:rPr>
                <w:noProof/>
                <w:webHidden/>
                <w:szCs w:val="24"/>
              </w:rPr>
              <w:tab/>
            </w:r>
            <w:r w:rsidRPr="007A5527">
              <w:rPr>
                <w:noProof/>
                <w:webHidden/>
                <w:szCs w:val="24"/>
              </w:rPr>
              <w:fldChar w:fldCharType="begin"/>
            </w:r>
            <w:r w:rsidR="007A5527" w:rsidRPr="007A5527">
              <w:rPr>
                <w:noProof/>
                <w:webHidden/>
                <w:szCs w:val="24"/>
              </w:rPr>
              <w:instrText xml:space="preserve"> PAGEREF _Toc453084242 \h </w:instrText>
            </w:r>
            <w:r w:rsidRPr="007A5527">
              <w:rPr>
                <w:noProof/>
                <w:webHidden/>
                <w:szCs w:val="24"/>
              </w:rPr>
            </w:r>
            <w:r w:rsidRPr="007A5527">
              <w:rPr>
                <w:noProof/>
                <w:webHidden/>
                <w:szCs w:val="24"/>
              </w:rPr>
              <w:fldChar w:fldCharType="separate"/>
            </w:r>
            <w:r w:rsidR="0033588D">
              <w:rPr>
                <w:noProof/>
                <w:webHidden/>
                <w:szCs w:val="24"/>
                <w:rtl/>
              </w:rPr>
              <w:t>4</w:t>
            </w:r>
            <w:r w:rsidRPr="007A5527">
              <w:rPr>
                <w:noProof/>
                <w:webHidden/>
                <w:szCs w:val="24"/>
              </w:rPr>
              <w:fldChar w:fldCharType="end"/>
            </w:r>
          </w:hyperlink>
        </w:p>
        <w:p w:rsidR="007A5527" w:rsidRPr="007A5527" w:rsidRDefault="00883398" w:rsidP="007A5527">
          <w:pPr>
            <w:pStyle w:val="TOC1"/>
            <w:rPr>
              <w:rFonts w:asciiTheme="minorHAnsi" w:eastAsiaTheme="minorEastAsia" w:hAnsiTheme="minorHAnsi"/>
              <w:noProof/>
              <w:color w:val="auto"/>
              <w:szCs w:val="24"/>
              <w:lang w:bidi="fa-IR"/>
            </w:rPr>
          </w:pPr>
          <w:hyperlink w:anchor="_Toc453084243" w:history="1">
            <w:r w:rsidR="007A5527" w:rsidRPr="007A5527">
              <w:rPr>
                <w:rStyle w:val="Hyperlink"/>
                <w:noProof/>
                <w:szCs w:val="24"/>
                <w:rtl/>
              </w:rPr>
              <w:t xml:space="preserve">2. </w:t>
            </w:r>
            <w:r w:rsidR="007A5527" w:rsidRPr="007A5527">
              <w:rPr>
                <w:rStyle w:val="Hyperlink"/>
                <w:rFonts w:hint="eastAsia"/>
                <w:noProof/>
                <w:szCs w:val="24"/>
                <w:rtl/>
              </w:rPr>
              <w:t>روند</w:t>
            </w:r>
            <w:r w:rsidR="007A5527" w:rsidRPr="007A5527">
              <w:rPr>
                <w:rStyle w:val="Hyperlink"/>
                <w:noProof/>
                <w:szCs w:val="24"/>
                <w:rtl/>
              </w:rPr>
              <w:t xml:space="preserve"> </w:t>
            </w:r>
            <w:r w:rsidR="007A5527" w:rsidRPr="007A5527">
              <w:rPr>
                <w:rStyle w:val="Hyperlink"/>
                <w:rFonts w:hint="eastAsia"/>
                <w:noProof/>
                <w:szCs w:val="24"/>
                <w:rtl/>
              </w:rPr>
              <w:t>تول</w:t>
            </w:r>
            <w:r w:rsidR="007A5527" w:rsidRPr="007A5527">
              <w:rPr>
                <w:rStyle w:val="Hyperlink"/>
                <w:rFonts w:hint="cs"/>
                <w:noProof/>
                <w:szCs w:val="24"/>
                <w:rtl/>
              </w:rPr>
              <w:t>ی</w:t>
            </w:r>
            <w:r w:rsidR="007A5527" w:rsidRPr="007A5527">
              <w:rPr>
                <w:rStyle w:val="Hyperlink"/>
                <w:rFonts w:hint="eastAsia"/>
                <w:noProof/>
                <w:szCs w:val="24"/>
                <w:rtl/>
              </w:rPr>
              <w:t>د</w:t>
            </w:r>
            <w:r w:rsidR="007A5527" w:rsidRPr="007A5527">
              <w:rPr>
                <w:rStyle w:val="Hyperlink"/>
                <w:noProof/>
                <w:szCs w:val="24"/>
                <w:rtl/>
              </w:rPr>
              <w:t xml:space="preserve"> </w:t>
            </w:r>
            <w:r w:rsidR="007A5527" w:rsidRPr="007A5527">
              <w:rPr>
                <w:rStyle w:val="Hyperlink"/>
                <w:rFonts w:hint="eastAsia"/>
                <w:noProof/>
                <w:szCs w:val="24"/>
                <w:rtl/>
              </w:rPr>
              <w:t>گازها</w:t>
            </w:r>
            <w:r w:rsidR="007A5527" w:rsidRPr="007A5527">
              <w:rPr>
                <w:rStyle w:val="Hyperlink"/>
                <w:rFonts w:hint="cs"/>
                <w:noProof/>
                <w:szCs w:val="24"/>
                <w:rtl/>
              </w:rPr>
              <w:t>ی</w:t>
            </w:r>
            <w:r w:rsidR="007A5527" w:rsidRPr="007A5527">
              <w:rPr>
                <w:rStyle w:val="Hyperlink"/>
                <w:noProof/>
                <w:szCs w:val="24"/>
                <w:rtl/>
              </w:rPr>
              <w:t xml:space="preserve"> </w:t>
            </w:r>
            <w:r w:rsidR="007A5527" w:rsidRPr="007A5527">
              <w:rPr>
                <w:rStyle w:val="Hyperlink"/>
                <w:rFonts w:hint="eastAsia"/>
                <w:noProof/>
                <w:szCs w:val="24"/>
                <w:rtl/>
              </w:rPr>
              <w:t>مشعل</w:t>
            </w:r>
            <w:r w:rsidR="007A5527" w:rsidRPr="007A5527">
              <w:rPr>
                <w:rStyle w:val="Hyperlink"/>
                <w:noProof/>
                <w:szCs w:val="24"/>
                <w:rtl/>
              </w:rPr>
              <w:t xml:space="preserve"> </w:t>
            </w:r>
            <w:r w:rsidR="007A5527" w:rsidRPr="007A5527">
              <w:rPr>
                <w:rStyle w:val="Hyperlink"/>
                <w:rFonts w:hint="eastAsia"/>
                <w:noProof/>
                <w:szCs w:val="24"/>
                <w:rtl/>
              </w:rPr>
              <w:t>در</w:t>
            </w:r>
            <w:r w:rsidR="007A5527" w:rsidRPr="007A5527">
              <w:rPr>
                <w:rStyle w:val="Hyperlink"/>
                <w:noProof/>
                <w:szCs w:val="24"/>
                <w:rtl/>
              </w:rPr>
              <w:t xml:space="preserve"> </w:t>
            </w:r>
            <w:r w:rsidR="007A5527" w:rsidRPr="007A5527">
              <w:rPr>
                <w:rStyle w:val="Hyperlink"/>
                <w:rFonts w:hint="eastAsia"/>
                <w:noProof/>
                <w:szCs w:val="24"/>
                <w:rtl/>
              </w:rPr>
              <w:t>م</w:t>
            </w:r>
            <w:r w:rsidR="007A5527" w:rsidRPr="007A5527">
              <w:rPr>
                <w:rStyle w:val="Hyperlink"/>
                <w:rFonts w:hint="cs"/>
                <w:noProof/>
                <w:szCs w:val="24"/>
                <w:rtl/>
              </w:rPr>
              <w:t>ی</w:t>
            </w:r>
            <w:r w:rsidR="007A5527" w:rsidRPr="007A5527">
              <w:rPr>
                <w:rStyle w:val="Hyperlink"/>
                <w:rFonts w:hint="eastAsia"/>
                <w:noProof/>
                <w:szCs w:val="24"/>
                <w:rtl/>
              </w:rPr>
              <w:t>اد</w:t>
            </w:r>
            <w:r w:rsidR="007A5527" w:rsidRPr="007A5527">
              <w:rPr>
                <w:rStyle w:val="Hyperlink"/>
                <w:rFonts w:hint="cs"/>
                <w:noProof/>
                <w:szCs w:val="24"/>
                <w:rtl/>
              </w:rPr>
              <w:t>ی</w:t>
            </w:r>
            <w:r w:rsidR="007A5527" w:rsidRPr="007A5527">
              <w:rPr>
                <w:rStyle w:val="Hyperlink"/>
                <w:rFonts w:hint="eastAsia"/>
                <w:noProof/>
                <w:szCs w:val="24"/>
                <w:rtl/>
              </w:rPr>
              <w:t>ن</w:t>
            </w:r>
            <w:r w:rsidR="007A5527" w:rsidRPr="007A5527">
              <w:rPr>
                <w:rStyle w:val="Hyperlink"/>
                <w:noProof/>
                <w:szCs w:val="24"/>
                <w:rtl/>
              </w:rPr>
              <w:t xml:space="preserve"> </w:t>
            </w:r>
            <w:r w:rsidR="007A5527" w:rsidRPr="007A5527">
              <w:rPr>
                <w:rStyle w:val="Hyperlink"/>
                <w:rFonts w:hint="eastAsia"/>
                <w:noProof/>
                <w:szCs w:val="24"/>
                <w:rtl/>
              </w:rPr>
              <w:t>نفت</w:t>
            </w:r>
            <w:r w:rsidR="007A5527" w:rsidRPr="007A5527">
              <w:rPr>
                <w:rStyle w:val="Hyperlink"/>
                <w:rFonts w:hint="cs"/>
                <w:noProof/>
                <w:szCs w:val="24"/>
                <w:rtl/>
              </w:rPr>
              <w:t>ی</w:t>
            </w:r>
            <w:r w:rsidR="007A5527" w:rsidRPr="007A5527">
              <w:rPr>
                <w:rStyle w:val="Hyperlink"/>
                <w:noProof/>
                <w:szCs w:val="24"/>
                <w:rtl/>
              </w:rPr>
              <w:t xml:space="preserve"> </w:t>
            </w:r>
            <w:r w:rsidR="007A5527" w:rsidRPr="007A5527">
              <w:rPr>
                <w:rStyle w:val="Hyperlink"/>
                <w:rFonts w:hint="eastAsia"/>
                <w:noProof/>
                <w:szCs w:val="24"/>
                <w:rtl/>
              </w:rPr>
              <w:t>ا</w:t>
            </w:r>
            <w:r w:rsidR="007A5527" w:rsidRPr="007A5527">
              <w:rPr>
                <w:rStyle w:val="Hyperlink"/>
                <w:rFonts w:hint="cs"/>
                <w:noProof/>
                <w:szCs w:val="24"/>
                <w:rtl/>
              </w:rPr>
              <w:t>ی</w:t>
            </w:r>
            <w:r w:rsidR="007A5527" w:rsidRPr="007A5527">
              <w:rPr>
                <w:rStyle w:val="Hyperlink"/>
                <w:rFonts w:hint="eastAsia"/>
                <w:noProof/>
                <w:szCs w:val="24"/>
                <w:rtl/>
              </w:rPr>
              <w:t>ران</w:t>
            </w:r>
            <w:r w:rsidR="007A5527" w:rsidRPr="007A5527">
              <w:rPr>
                <w:rStyle w:val="Hyperlink"/>
                <w:noProof/>
                <w:szCs w:val="24"/>
                <w:rtl/>
              </w:rPr>
              <w:t>:</w:t>
            </w:r>
            <w:r w:rsidR="007A5527" w:rsidRPr="007A5527">
              <w:rPr>
                <w:noProof/>
                <w:webHidden/>
                <w:szCs w:val="24"/>
              </w:rPr>
              <w:tab/>
            </w:r>
            <w:r w:rsidRPr="007A5527">
              <w:rPr>
                <w:noProof/>
                <w:webHidden/>
                <w:szCs w:val="24"/>
              </w:rPr>
              <w:fldChar w:fldCharType="begin"/>
            </w:r>
            <w:r w:rsidR="007A5527" w:rsidRPr="007A5527">
              <w:rPr>
                <w:noProof/>
                <w:webHidden/>
                <w:szCs w:val="24"/>
              </w:rPr>
              <w:instrText xml:space="preserve"> PAGEREF _Toc453084243 \h </w:instrText>
            </w:r>
            <w:r w:rsidRPr="007A5527">
              <w:rPr>
                <w:noProof/>
                <w:webHidden/>
                <w:szCs w:val="24"/>
              </w:rPr>
            </w:r>
            <w:r w:rsidRPr="007A5527">
              <w:rPr>
                <w:noProof/>
                <w:webHidden/>
                <w:szCs w:val="24"/>
              </w:rPr>
              <w:fldChar w:fldCharType="separate"/>
            </w:r>
            <w:r w:rsidR="0033588D">
              <w:rPr>
                <w:noProof/>
                <w:webHidden/>
                <w:szCs w:val="24"/>
                <w:rtl/>
              </w:rPr>
              <w:t>7</w:t>
            </w:r>
            <w:r w:rsidRPr="007A5527">
              <w:rPr>
                <w:noProof/>
                <w:webHidden/>
                <w:szCs w:val="24"/>
              </w:rPr>
              <w:fldChar w:fldCharType="end"/>
            </w:r>
          </w:hyperlink>
        </w:p>
        <w:p w:rsidR="007A5527" w:rsidRPr="007A5527" w:rsidRDefault="00883398" w:rsidP="007A5527">
          <w:pPr>
            <w:pStyle w:val="TOC2"/>
            <w:rPr>
              <w:noProof/>
              <w:szCs w:val="24"/>
            </w:rPr>
          </w:pPr>
          <w:hyperlink w:anchor="_Toc453084244" w:history="1">
            <w:r w:rsidR="007A5527" w:rsidRPr="007A5527">
              <w:rPr>
                <w:rStyle w:val="Hyperlink"/>
                <w:noProof/>
                <w:szCs w:val="24"/>
                <w:rtl/>
              </w:rPr>
              <w:t xml:space="preserve">2.1. </w:t>
            </w:r>
            <w:r w:rsidR="007A5527" w:rsidRPr="007A5527">
              <w:rPr>
                <w:rStyle w:val="Hyperlink"/>
                <w:rFonts w:hint="eastAsia"/>
                <w:noProof/>
                <w:szCs w:val="24"/>
                <w:rtl/>
              </w:rPr>
              <w:t>روند</w:t>
            </w:r>
            <w:r w:rsidR="007A5527" w:rsidRPr="007A5527">
              <w:rPr>
                <w:rStyle w:val="Hyperlink"/>
                <w:noProof/>
                <w:szCs w:val="24"/>
                <w:rtl/>
              </w:rPr>
              <w:t xml:space="preserve"> </w:t>
            </w:r>
            <w:r w:rsidR="007A5527" w:rsidRPr="007A5527">
              <w:rPr>
                <w:rStyle w:val="Hyperlink"/>
                <w:rFonts w:hint="eastAsia"/>
                <w:noProof/>
                <w:szCs w:val="24"/>
                <w:rtl/>
              </w:rPr>
              <w:t>تول</w:t>
            </w:r>
            <w:r w:rsidR="007A5527" w:rsidRPr="007A5527">
              <w:rPr>
                <w:rStyle w:val="Hyperlink"/>
                <w:rFonts w:hint="cs"/>
                <w:noProof/>
                <w:szCs w:val="24"/>
                <w:rtl/>
              </w:rPr>
              <w:t>ی</w:t>
            </w:r>
            <w:r w:rsidR="007A5527" w:rsidRPr="007A5527">
              <w:rPr>
                <w:rStyle w:val="Hyperlink"/>
                <w:rFonts w:hint="eastAsia"/>
                <w:noProof/>
                <w:szCs w:val="24"/>
                <w:rtl/>
              </w:rPr>
              <w:t>د</w:t>
            </w:r>
            <w:r w:rsidR="007A5527" w:rsidRPr="007A5527">
              <w:rPr>
                <w:rStyle w:val="Hyperlink"/>
                <w:noProof/>
                <w:szCs w:val="24"/>
                <w:rtl/>
              </w:rPr>
              <w:t xml:space="preserve"> </w:t>
            </w:r>
            <w:r w:rsidR="007A5527" w:rsidRPr="007A5527">
              <w:rPr>
                <w:rStyle w:val="Hyperlink"/>
                <w:rFonts w:hint="eastAsia"/>
                <w:noProof/>
                <w:szCs w:val="24"/>
                <w:rtl/>
              </w:rPr>
              <w:t>گاز</w:t>
            </w:r>
            <w:r w:rsidR="007A5527" w:rsidRPr="007A5527">
              <w:rPr>
                <w:rStyle w:val="Hyperlink"/>
                <w:noProof/>
                <w:szCs w:val="24"/>
                <w:rtl/>
              </w:rPr>
              <w:t xml:space="preserve"> </w:t>
            </w:r>
            <w:r w:rsidR="007A5527" w:rsidRPr="007A5527">
              <w:rPr>
                <w:rStyle w:val="Hyperlink"/>
                <w:rFonts w:hint="eastAsia"/>
                <w:noProof/>
                <w:szCs w:val="24"/>
                <w:rtl/>
              </w:rPr>
              <w:t>مشعل</w:t>
            </w:r>
            <w:r w:rsidR="007A5527" w:rsidRPr="007A5527">
              <w:rPr>
                <w:rStyle w:val="Hyperlink"/>
                <w:noProof/>
                <w:szCs w:val="24"/>
                <w:rtl/>
              </w:rPr>
              <w:t xml:space="preserve"> </w:t>
            </w:r>
            <w:r w:rsidR="007A5527" w:rsidRPr="007A5527">
              <w:rPr>
                <w:rStyle w:val="Hyperlink"/>
                <w:rFonts w:hint="eastAsia"/>
                <w:noProof/>
                <w:szCs w:val="24"/>
                <w:rtl/>
              </w:rPr>
              <w:t>به</w:t>
            </w:r>
            <w:r w:rsidR="007A5527" w:rsidRPr="007A5527">
              <w:rPr>
                <w:rStyle w:val="Hyperlink"/>
                <w:noProof/>
                <w:szCs w:val="24"/>
                <w:rtl/>
              </w:rPr>
              <w:t xml:space="preserve"> </w:t>
            </w:r>
            <w:r w:rsidR="007A5527" w:rsidRPr="007A5527">
              <w:rPr>
                <w:rStyle w:val="Hyperlink"/>
                <w:rFonts w:hint="eastAsia"/>
                <w:noProof/>
                <w:szCs w:val="24"/>
                <w:rtl/>
              </w:rPr>
              <w:t>تفک</w:t>
            </w:r>
            <w:r w:rsidR="007A5527" w:rsidRPr="007A5527">
              <w:rPr>
                <w:rStyle w:val="Hyperlink"/>
                <w:rFonts w:hint="cs"/>
                <w:noProof/>
                <w:szCs w:val="24"/>
                <w:rtl/>
              </w:rPr>
              <w:t>ی</w:t>
            </w:r>
            <w:r w:rsidR="007A5527" w:rsidRPr="007A5527">
              <w:rPr>
                <w:rStyle w:val="Hyperlink"/>
                <w:rFonts w:hint="eastAsia"/>
                <w:noProof/>
                <w:szCs w:val="24"/>
                <w:rtl/>
              </w:rPr>
              <w:t>ک</w:t>
            </w:r>
            <w:r w:rsidR="007A5527" w:rsidRPr="007A5527">
              <w:rPr>
                <w:rStyle w:val="Hyperlink"/>
                <w:noProof/>
                <w:szCs w:val="24"/>
                <w:rtl/>
              </w:rPr>
              <w:t xml:space="preserve"> </w:t>
            </w:r>
            <w:r w:rsidR="007A5527" w:rsidRPr="007A5527">
              <w:rPr>
                <w:rStyle w:val="Hyperlink"/>
                <w:rFonts w:hint="eastAsia"/>
                <w:noProof/>
                <w:szCs w:val="24"/>
                <w:rtl/>
              </w:rPr>
              <w:t>مناطق</w:t>
            </w:r>
            <w:r w:rsidR="007A5527" w:rsidRPr="007A5527">
              <w:rPr>
                <w:rStyle w:val="Hyperlink"/>
                <w:noProof/>
                <w:szCs w:val="24"/>
                <w:rtl/>
              </w:rPr>
              <w:t xml:space="preserve"> </w:t>
            </w:r>
            <w:r w:rsidR="007A5527" w:rsidRPr="007A5527">
              <w:rPr>
                <w:rStyle w:val="Hyperlink"/>
                <w:rFonts w:hint="eastAsia"/>
                <w:noProof/>
                <w:szCs w:val="24"/>
                <w:rtl/>
              </w:rPr>
              <w:t>نفت</w:t>
            </w:r>
            <w:r w:rsidR="007A5527" w:rsidRPr="007A5527">
              <w:rPr>
                <w:rStyle w:val="Hyperlink"/>
                <w:rFonts w:hint="cs"/>
                <w:noProof/>
                <w:szCs w:val="24"/>
                <w:rtl/>
              </w:rPr>
              <w:t>ی</w:t>
            </w:r>
            <w:r w:rsidR="007A5527" w:rsidRPr="007A5527">
              <w:rPr>
                <w:noProof/>
                <w:webHidden/>
                <w:szCs w:val="24"/>
              </w:rPr>
              <w:tab/>
            </w:r>
            <w:r w:rsidRPr="007A5527">
              <w:rPr>
                <w:noProof/>
                <w:webHidden/>
                <w:szCs w:val="24"/>
              </w:rPr>
              <w:fldChar w:fldCharType="begin"/>
            </w:r>
            <w:r w:rsidR="007A5527" w:rsidRPr="007A5527">
              <w:rPr>
                <w:noProof/>
                <w:webHidden/>
                <w:szCs w:val="24"/>
              </w:rPr>
              <w:instrText xml:space="preserve"> PAGEREF _Toc453084244 \h </w:instrText>
            </w:r>
            <w:r w:rsidRPr="007A5527">
              <w:rPr>
                <w:noProof/>
                <w:webHidden/>
                <w:szCs w:val="24"/>
              </w:rPr>
            </w:r>
            <w:r w:rsidRPr="007A5527">
              <w:rPr>
                <w:noProof/>
                <w:webHidden/>
                <w:szCs w:val="24"/>
              </w:rPr>
              <w:fldChar w:fldCharType="separate"/>
            </w:r>
            <w:r w:rsidR="0033588D">
              <w:rPr>
                <w:noProof/>
                <w:webHidden/>
                <w:szCs w:val="24"/>
                <w:rtl/>
              </w:rPr>
              <w:t>7</w:t>
            </w:r>
            <w:r w:rsidRPr="007A5527">
              <w:rPr>
                <w:noProof/>
                <w:webHidden/>
                <w:szCs w:val="24"/>
              </w:rPr>
              <w:fldChar w:fldCharType="end"/>
            </w:r>
          </w:hyperlink>
        </w:p>
        <w:p w:rsidR="007A5527" w:rsidRPr="007A5527" w:rsidRDefault="00883398" w:rsidP="007A5527">
          <w:pPr>
            <w:pStyle w:val="TOC2"/>
            <w:rPr>
              <w:noProof/>
              <w:szCs w:val="24"/>
            </w:rPr>
          </w:pPr>
          <w:hyperlink w:anchor="_Toc453084245" w:history="1">
            <w:r w:rsidR="007A5527" w:rsidRPr="007A5527">
              <w:rPr>
                <w:rStyle w:val="Hyperlink"/>
                <w:noProof/>
                <w:szCs w:val="24"/>
                <w:rtl/>
              </w:rPr>
              <w:t xml:space="preserve">2.2. </w:t>
            </w:r>
            <w:r w:rsidR="007A5527" w:rsidRPr="007A5527">
              <w:rPr>
                <w:rStyle w:val="Hyperlink"/>
                <w:rFonts w:hint="eastAsia"/>
                <w:noProof/>
                <w:szCs w:val="24"/>
                <w:rtl/>
              </w:rPr>
              <w:t>تار</w:t>
            </w:r>
            <w:r w:rsidR="007A5527" w:rsidRPr="007A5527">
              <w:rPr>
                <w:rStyle w:val="Hyperlink"/>
                <w:rFonts w:hint="cs"/>
                <w:noProof/>
                <w:szCs w:val="24"/>
                <w:rtl/>
              </w:rPr>
              <w:t>ی</w:t>
            </w:r>
            <w:r w:rsidR="007A5527" w:rsidRPr="007A5527">
              <w:rPr>
                <w:rStyle w:val="Hyperlink"/>
                <w:rFonts w:hint="eastAsia"/>
                <w:noProof/>
                <w:szCs w:val="24"/>
                <w:rtl/>
              </w:rPr>
              <w:t>خچه</w:t>
            </w:r>
            <w:r w:rsidR="007A5527" w:rsidRPr="007A5527">
              <w:rPr>
                <w:rStyle w:val="Hyperlink"/>
                <w:noProof/>
                <w:szCs w:val="24"/>
                <w:rtl/>
              </w:rPr>
              <w:t xml:space="preserve"> </w:t>
            </w:r>
            <w:r w:rsidR="007A5527" w:rsidRPr="007A5527">
              <w:rPr>
                <w:rStyle w:val="Hyperlink"/>
                <w:rFonts w:hint="eastAsia"/>
                <w:noProof/>
                <w:szCs w:val="24"/>
                <w:rtl/>
              </w:rPr>
              <w:t>تول</w:t>
            </w:r>
            <w:r w:rsidR="007A5527" w:rsidRPr="007A5527">
              <w:rPr>
                <w:rStyle w:val="Hyperlink"/>
                <w:rFonts w:hint="cs"/>
                <w:noProof/>
                <w:szCs w:val="24"/>
                <w:rtl/>
              </w:rPr>
              <w:t>ی</w:t>
            </w:r>
            <w:r w:rsidR="007A5527" w:rsidRPr="007A5527">
              <w:rPr>
                <w:rStyle w:val="Hyperlink"/>
                <w:rFonts w:hint="eastAsia"/>
                <w:noProof/>
                <w:szCs w:val="24"/>
                <w:rtl/>
              </w:rPr>
              <w:t>د</w:t>
            </w:r>
            <w:r w:rsidR="007A5527" w:rsidRPr="007A5527">
              <w:rPr>
                <w:rStyle w:val="Hyperlink"/>
                <w:noProof/>
                <w:szCs w:val="24"/>
                <w:rtl/>
              </w:rPr>
              <w:t xml:space="preserve"> </w:t>
            </w:r>
            <w:r w:rsidR="007A5527" w:rsidRPr="007A5527">
              <w:rPr>
                <w:rStyle w:val="Hyperlink"/>
                <w:rFonts w:hint="eastAsia"/>
                <w:noProof/>
                <w:szCs w:val="24"/>
                <w:rtl/>
              </w:rPr>
              <w:t>گاز</w:t>
            </w:r>
            <w:r w:rsidR="007A5527" w:rsidRPr="007A5527">
              <w:rPr>
                <w:rStyle w:val="Hyperlink"/>
                <w:noProof/>
                <w:szCs w:val="24"/>
                <w:rtl/>
              </w:rPr>
              <w:t xml:space="preserve"> </w:t>
            </w:r>
            <w:r w:rsidR="007A5527" w:rsidRPr="007A5527">
              <w:rPr>
                <w:rStyle w:val="Hyperlink"/>
                <w:rFonts w:hint="eastAsia"/>
                <w:noProof/>
                <w:szCs w:val="24"/>
                <w:rtl/>
              </w:rPr>
              <w:t>مشعل</w:t>
            </w:r>
            <w:r w:rsidR="007A5527" w:rsidRPr="007A5527">
              <w:rPr>
                <w:rStyle w:val="Hyperlink"/>
                <w:noProof/>
                <w:szCs w:val="24"/>
                <w:rtl/>
              </w:rPr>
              <w:t xml:space="preserve"> </w:t>
            </w:r>
            <w:r w:rsidR="007A5527" w:rsidRPr="007A5527">
              <w:rPr>
                <w:rStyle w:val="Hyperlink"/>
                <w:rFonts w:hint="eastAsia"/>
                <w:noProof/>
                <w:szCs w:val="24"/>
                <w:rtl/>
              </w:rPr>
              <w:t>در</w:t>
            </w:r>
            <w:r w:rsidR="007A5527" w:rsidRPr="007A5527">
              <w:rPr>
                <w:rStyle w:val="Hyperlink"/>
                <w:noProof/>
                <w:szCs w:val="24"/>
                <w:rtl/>
              </w:rPr>
              <w:t xml:space="preserve"> </w:t>
            </w:r>
            <w:r w:rsidR="007A5527" w:rsidRPr="007A5527">
              <w:rPr>
                <w:rStyle w:val="Hyperlink"/>
                <w:rFonts w:hint="eastAsia"/>
                <w:noProof/>
                <w:szCs w:val="24"/>
                <w:rtl/>
              </w:rPr>
              <w:t>بازه</w:t>
            </w:r>
            <w:r w:rsidR="007A5527" w:rsidRPr="007A5527">
              <w:rPr>
                <w:rStyle w:val="Hyperlink"/>
                <w:noProof/>
                <w:szCs w:val="24"/>
                <w:rtl/>
              </w:rPr>
              <w:t xml:space="preserve"> </w:t>
            </w:r>
            <w:r w:rsidR="007A5527" w:rsidRPr="007A5527">
              <w:rPr>
                <w:rStyle w:val="Hyperlink"/>
                <w:rFonts w:hint="eastAsia"/>
                <w:noProof/>
                <w:szCs w:val="24"/>
                <w:rtl/>
              </w:rPr>
              <w:t>زمان</w:t>
            </w:r>
            <w:r w:rsidR="007A5527" w:rsidRPr="007A5527">
              <w:rPr>
                <w:rStyle w:val="Hyperlink"/>
                <w:rFonts w:hint="cs"/>
                <w:noProof/>
                <w:szCs w:val="24"/>
                <w:rtl/>
              </w:rPr>
              <w:t>ی</w:t>
            </w:r>
            <w:r w:rsidR="007A5527" w:rsidRPr="007A5527">
              <w:rPr>
                <w:rStyle w:val="Hyperlink"/>
                <w:noProof/>
                <w:szCs w:val="24"/>
                <w:rtl/>
              </w:rPr>
              <w:t xml:space="preserve"> </w:t>
            </w:r>
            <w:r w:rsidR="007A5527" w:rsidRPr="007A5527">
              <w:rPr>
                <w:rStyle w:val="Hyperlink"/>
                <w:rFonts w:hint="cs"/>
                <w:noProof/>
                <w:szCs w:val="24"/>
                <w:rtl/>
              </w:rPr>
              <w:t>ی</w:t>
            </w:r>
            <w:r w:rsidR="007A5527" w:rsidRPr="007A5527">
              <w:rPr>
                <w:rStyle w:val="Hyperlink"/>
                <w:rFonts w:hint="eastAsia"/>
                <w:noProof/>
                <w:szCs w:val="24"/>
                <w:rtl/>
              </w:rPr>
              <w:t>ک</w:t>
            </w:r>
            <w:r w:rsidR="007A5527" w:rsidRPr="007A5527">
              <w:rPr>
                <w:rStyle w:val="Hyperlink"/>
                <w:noProof/>
                <w:szCs w:val="24"/>
                <w:rtl/>
              </w:rPr>
              <w:t xml:space="preserve"> </w:t>
            </w:r>
            <w:r w:rsidR="007A5527" w:rsidRPr="007A5527">
              <w:rPr>
                <w:rStyle w:val="Hyperlink"/>
                <w:rFonts w:hint="eastAsia"/>
                <w:noProof/>
                <w:szCs w:val="24"/>
                <w:rtl/>
              </w:rPr>
              <w:t>دهه</w:t>
            </w:r>
            <w:r w:rsidR="007A5527" w:rsidRPr="007A5527">
              <w:rPr>
                <w:noProof/>
                <w:webHidden/>
                <w:szCs w:val="24"/>
              </w:rPr>
              <w:tab/>
            </w:r>
            <w:r w:rsidRPr="007A5527">
              <w:rPr>
                <w:noProof/>
                <w:webHidden/>
                <w:szCs w:val="24"/>
              </w:rPr>
              <w:fldChar w:fldCharType="begin"/>
            </w:r>
            <w:r w:rsidR="007A5527" w:rsidRPr="007A5527">
              <w:rPr>
                <w:noProof/>
                <w:webHidden/>
                <w:szCs w:val="24"/>
              </w:rPr>
              <w:instrText xml:space="preserve"> PAGEREF _Toc453084245 \h </w:instrText>
            </w:r>
            <w:r w:rsidRPr="007A5527">
              <w:rPr>
                <w:noProof/>
                <w:webHidden/>
                <w:szCs w:val="24"/>
              </w:rPr>
            </w:r>
            <w:r w:rsidRPr="007A5527">
              <w:rPr>
                <w:noProof/>
                <w:webHidden/>
                <w:szCs w:val="24"/>
              </w:rPr>
              <w:fldChar w:fldCharType="separate"/>
            </w:r>
            <w:r w:rsidR="0033588D">
              <w:rPr>
                <w:noProof/>
                <w:webHidden/>
                <w:szCs w:val="24"/>
                <w:rtl/>
              </w:rPr>
              <w:t>9</w:t>
            </w:r>
            <w:r w:rsidRPr="007A5527">
              <w:rPr>
                <w:noProof/>
                <w:webHidden/>
                <w:szCs w:val="24"/>
              </w:rPr>
              <w:fldChar w:fldCharType="end"/>
            </w:r>
          </w:hyperlink>
        </w:p>
        <w:p w:rsidR="007A5527" w:rsidRPr="007A5527" w:rsidRDefault="00883398" w:rsidP="007A5527">
          <w:pPr>
            <w:pStyle w:val="TOC1"/>
            <w:rPr>
              <w:rFonts w:asciiTheme="minorHAnsi" w:eastAsiaTheme="minorEastAsia" w:hAnsiTheme="minorHAnsi"/>
              <w:noProof/>
              <w:color w:val="auto"/>
              <w:szCs w:val="24"/>
              <w:lang w:bidi="fa-IR"/>
            </w:rPr>
          </w:pPr>
          <w:hyperlink w:anchor="_Toc453084246" w:history="1">
            <w:r w:rsidR="007A5527" w:rsidRPr="007A5527">
              <w:rPr>
                <w:rStyle w:val="Hyperlink"/>
                <w:noProof/>
                <w:szCs w:val="24"/>
                <w:rtl/>
              </w:rPr>
              <w:t xml:space="preserve">3. </w:t>
            </w:r>
            <w:r w:rsidR="007A5527" w:rsidRPr="007A5527">
              <w:rPr>
                <w:rStyle w:val="Hyperlink"/>
                <w:rFonts w:hint="eastAsia"/>
                <w:noProof/>
                <w:szCs w:val="24"/>
                <w:rtl/>
              </w:rPr>
              <w:t>راهکارها</w:t>
            </w:r>
            <w:r w:rsidR="007A5527" w:rsidRPr="007A5527">
              <w:rPr>
                <w:rStyle w:val="Hyperlink"/>
                <w:rFonts w:hint="cs"/>
                <w:noProof/>
                <w:szCs w:val="24"/>
                <w:rtl/>
              </w:rPr>
              <w:t>ی</w:t>
            </w:r>
            <w:r w:rsidR="007A5527" w:rsidRPr="007A5527">
              <w:rPr>
                <w:rStyle w:val="Hyperlink"/>
                <w:noProof/>
                <w:szCs w:val="24"/>
                <w:rtl/>
              </w:rPr>
              <w:t xml:space="preserve"> </w:t>
            </w:r>
            <w:r w:rsidR="007A5527" w:rsidRPr="007A5527">
              <w:rPr>
                <w:rStyle w:val="Hyperlink"/>
                <w:rFonts w:hint="eastAsia"/>
                <w:noProof/>
                <w:szCs w:val="24"/>
                <w:rtl/>
              </w:rPr>
              <w:t>پ</w:t>
            </w:r>
            <w:r w:rsidR="007A5527" w:rsidRPr="007A5527">
              <w:rPr>
                <w:rStyle w:val="Hyperlink"/>
                <w:rFonts w:hint="cs"/>
                <w:noProof/>
                <w:szCs w:val="24"/>
                <w:rtl/>
              </w:rPr>
              <w:t>ی</w:t>
            </w:r>
            <w:r w:rsidR="007A5527" w:rsidRPr="007A5527">
              <w:rPr>
                <w:rStyle w:val="Hyperlink"/>
                <w:rFonts w:hint="eastAsia"/>
                <w:noProof/>
                <w:szCs w:val="24"/>
                <w:rtl/>
              </w:rPr>
              <w:t>شنهاد</w:t>
            </w:r>
            <w:r w:rsidR="007A5527" w:rsidRPr="007A5527">
              <w:rPr>
                <w:rStyle w:val="Hyperlink"/>
                <w:rFonts w:hint="cs"/>
                <w:noProof/>
                <w:szCs w:val="24"/>
                <w:rtl/>
              </w:rPr>
              <w:t>ی</w:t>
            </w:r>
            <w:r w:rsidR="007A5527" w:rsidRPr="007A5527">
              <w:rPr>
                <w:rStyle w:val="Hyperlink"/>
                <w:noProof/>
                <w:szCs w:val="24"/>
                <w:rtl/>
              </w:rPr>
              <w:t xml:space="preserve"> </w:t>
            </w:r>
            <w:r w:rsidR="007A5527" w:rsidRPr="007A5527">
              <w:rPr>
                <w:rStyle w:val="Hyperlink"/>
                <w:rFonts w:hint="eastAsia"/>
                <w:noProof/>
                <w:szCs w:val="24"/>
                <w:rtl/>
              </w:rPr>
              <w:t>مد</w:t>
            </w:r>
            <w:r w:rsidR="007A5527" w:rsidRPr="007A5527">
              <w:rPr>
                <w:rStyle w:val="Hyperlink"/>
                <w:rFonts w:hint="cs"/>
                <w:noProof/>
                <w:szCs w:val="24"/>
                <w:rtl/>
              </w:rPr>
              <w:t>ی</w:t>
            </w:r>
            <w:r w:rsidR="007A5527" w:rsidRPr="007A5527">
              <w:rPr>
                <w:rStyle w:val="Hyperlink"/>
                <w:rFonts w:hint="eastAsia"/>
                <w:noProof/>
                <w:szCs w:val="24"/>
                <w:rtl/>
              </w:rPr>
              <w:t>ر</w:t>
            </w:r>
            <w:r w:rsidR="007A5527" w:rsidRPr="007A5527">
              <w:rPr>
                <w:rStyle w:val="Hyperlink"/>
                <w:rFonts w:hint="cs"/>
                <w:noProof/>
                <w:szCs w:val="24"/>
                <w:rtl/>
              </w:rPr>
              <w:t>ی</w:t>
            </w:r>
            <w:r w:rsidR="007A5527" w:rsidRPr="007A5527">
              <w:rPr>
                <w:rStyle w:val="Hyperlink"/>
                <w:rFonts w:hint="eastAsia"/>
                <w:noProof/>
                <w:szCs w:val="24"/>
                <w:rtl/>
              </w:rPr>
              <w:t>ت</w:t>
            </w:r>
            <w:r w:rsidR="007A5527" w:rsidRPr="007A5527">
              <w:rPr>
                <w:rStyle w:val="Hyperlink"/>
                <w:noProof/>
                <w:szCs w:val="24"/>
                <w:rtl/>
              </w:rPr>
              <w:t xml:space="preserve"> </w:t>
            </w:r>
            <w:r w:rsidR="007A5527" w:rsidRPr="007A5527">
              <w:rPr>
                <w:rStyle w:val="Hyperlink"/>
                <w:rFonts w:hint="eastAsia"/>
                <w:noProof/>
                <w:szCs w:val="24"/>
                <w:rtl/>
              </w:rPr>
              <w:t>صح</w:t>
            </w:r>
            <w:r w:rsidR="007A5527" w:rsidRPr="007A5527">
              <w:rPr>
                <w:rStyle w:val="Hyperlink"/>
                <w:rFonts w:hint="cs"/>
                <w:noProof/>
                <w:szCs w:val="24"/>
                <w:rtl/>
              </w:rPr>
              <w:t>ی</w:t>
            </w:r>
            <w:r w:rsidR="007A5527" w:rsidRPr="007A5527">
              <w:rPr>
                <w:rStyle w:val="Hyperlink"/>
                <w:rFonts w:hint="eastAsia"/>
                <w:noProof/>
                <w:szCs w:val="24"/>
                <w:rtl/>
              </w:rPr>
              <w:t>ح</w:t>
            </w:r>
            <w:r w:rsidR="007A5527" w:rsidRPr="007A5527">
              <w:rPr>
                <w:rStyle w:val="Hyperlink"/>
                <w:noProof/>
                <w:szCs w:val="24"/>
                <w:rtl/>
              </w:rPr>
              <w:t xml:space="preserve"> </w:t>
            </w:r>
            <w:r w:rsidR="007A5527" w:rsidRPr="007A5527">
              <w:rPr>
                <w:rStyle w:val="Hyperlink"/>
                <w:rFonts w:hint="eastAsia"/>
                <w:noProof/>
                <w:szCs w:val="24"/>
                <w:rtl/>
              </w:rPr>
              <w:t>گازها</w:t>
            </w:r>
            <w:r w:rsidR="007A5527" w:rsidRPr="007A5527">
              <w:rPr>
                <w:rStyle w:val="Hyperlink"/>
                <w:rFonts w:hint="cs"/>
                <w:noProof/>
                <w:szCs w:val="24"/>
                <w:rtl/>
              </w:rPr>
              <w:t>ی</w:t>
            </w:r>
            <w:r w:rsidR="007A5527" w:rsidRPr="007A5527">
              <w:rPr>
                <w:rStyle w:val="Hyperlink"/>
                <w:noProof/>
                <w:szCs w:val="24"/>
                <w:rtl/>
              </w:rPr>
              <w:t xml:space="preserve"> </w:t>
            </w:r>
            <w:r w:rsidR="007A5527" w:rsidRPr="007A5527">
              <w:rPr>
                <w:rStyle w:val="Hyperlink"/>
                <w:rFonts w:hint="eastAsia"/>
                <w:noProof/>
                <w:szCs w:val="24"/>
                <w:rtl/>
              </w:rPr>
              <w:t>مشعل</w:t>
            </w:r>
            <w:r w:rsidR="007A5527" w:rsidRPr="007A5527">
              <w:rPr>
                <w:noProof/>
                <w:webHidden/>
                <w:szCs w:val="24"/>
              </w:rPr>
              <w:tab/>
            </w:r>
            <w:r w:rsidRPr="007A5527">
              <w:rPr>
                <w:noProof/>
                <w:webHidden/>
                <w:szCs w:val="24"/>
              </w:rPr>
              <w:fldChar w:fldCharType="begin"/>
            </w:r>
            <w:r w:rsidR="007A5527" w:rsidRPr="007A5527">
              <w:rPr>
                <w:noProof/>
                <w:webHidden/>
                <w:szCs w:val="24"/>
              </w:rPr>
              <w:instrText xml:space="preserve"> PAGEREF _Toc453084246 \h </w:instrText>
            </w:r>
            <w:r w:rsidRPr="007A5527">
              <w:rPr>
                <w:noProof/>
                <w:webHidden/>
                <w:szCs w:val="24"/>
              </w:rPr>
            </w:r>
            <w:r w:rsidRPr="007A5527">
              <w:rPr>
                <w:noProof/>
                <w:webHidden/>
                <w:szCs w:val="24"/>
              </w:rPr>
              <w:fldChar w:fldCharType="separate"/>
            </w:r>
            <w:r w:rsidR="0033588D">
              <w:rPr>
                <w:noProof/>
                <w:webHidden/>
                <w:szCs w:val="24"/>
                <w:rtl/>
              </w:rPr>
              <w:t>10</w:t>
            </w:r>
            <w:r w:rsidRPr="007A5527">
              <w:rPr>
                <w:noProof/>
                <w:webHidden/>
                <w:szCs w:val="24"/>
              </w:rPr>
              <w:fldChar w:fldCharType="end"/>
            </w:r>
          </w:hyperlink>
        </w:p>
        <w:p w:rsidR="007A5527" w:rsidRPr="007A5527" w:rsidRDefault="00883398" w:rsidP="007A5527">
          <w:pPr>
            <w:pStyle w:val="TOC1"/>
            <w:rPr>
              <w:rFonts w:asciiTheme="minorHAnsi" w:eastAsiaTheme="minorEastAsia" w:hAnsiTheme="minorHAnsi"/>
              <w:noProof/>
              <w:color w:val="auto"/>
              <w:szCs w:val="24"/>
              <w:lang w:bidi="fa-IR"/>
            </w:rPr>
          </w:pPr>
          <w:hyperlink w:anchor="_Toc453084247" w:history="1">
            <w:r w:rsidR="007A5527" w:rsidRPr="007A5527">
              <w:rPr>
                <w:rStyle w:val="Hyperlink"/>
                <w:noProof/>
                <w:szCs w:val="24"/>
                <w:rtl/>
              </w:rPr>
              <w:t xml:space="preserve">4. </w:t>
            </w:r>
            <w:r w:rsidR="007A5527" w:rsidRPr="007A5527">
              <w:rPr>
                <w:rStyle w:val="Hyperlink"/>
                <w:rFonts w:hint="eastAsia"/>
                <w:noProof/>
                <w:szCs w:val="24"/>
                <w:rtl/>
              </w:rPr>
              <w:t>الزامات</w:t>
            </w:r>
            <w:r w:rsidR="007A5527" w:rsidRPr="007A5527">
              <w:rPr>
                <w:rStyle w:val="Hyperlink"/>
                <w:noProof/>
                <w:szCs w:val="24"/>
                <w:rtl/>
              </w:rPr>
              <w:t xml:space="preserve"> </w:t>
            </w:r>
            <w:r w:rsidR="007A5527" w:rsidRPr="007A5527">
              <w:rPr>
                <w:rStyle w:val="Hyperlink"/>
                <w:rFonts w:hint="eastAsia"/>
                <w:noProof/>
                <w:szCs w:val="24"/>
                <w:rtl/>
              </w:rPr>
              <w:t>قانون</w:t>
            </w:r>
            <w:r w:rsidR="007A5527" w:rsidRPr="007A5527">
              <w:rPr>
                <w:rStyle w:val="Hyperlink"/>
                <w:rFonts w:hint="cs"/>
                <w:noProof/>
                <w:szCs w:val="24"/>
                <w:rtl/>
              </w:rPr>
              <w:t>ی</w:t>
            </w:r>
            <w:r w:rsidR="007A5527" w:rsidRPr="007A5527">
              <w:rPr>
                <w:rStyle w:val="Hyperlink"/>
                <w:noProof/>
                <w:szCs w:val="24"/>
                <w:rtl/>
              </w:rPr>
              <w:t xml:space="preserve"> </w:t>
            </w:r>
            <w:r w:rsidR="007A5527" w:rsidRPr="007A5527">
              <w:rPr>
                <w:rStyle w:val="Hyperlink"/>
                <w:rFonts w:hint="eastAsia"/>
                <w:noProof/>
                <w:szCs w:val="24"/>
                <w:rtl/>
              </w:rPr>
              <w:t>و</w:t>
            </w:r>
            <w:r w:rsidR="007A5527" w:rsidRPr="007A5527">
              <w:rPr>
                <w:rStyle w:val="Hyperlink"/>
                <w:noProof/>
                <w:szCs w:val="24"/>
                <w:rtl/>
              </w:rPr>
              <w:t xml:space="preserve"> </w:t>
            </w:r>
            <w:r w:rsidR="007A5527" w:rsidRPr="007A5527">
              <w:rPr>
                <w:rStyle w:val="Hyperlink"/>
                <w:rFonts w:hint="eastAsia"/>
                <w:noProof/>
                <w:szCs w:val="24"/>
                <w:rtl/>
              </w:rPr>
              <w:t>رگولاتور</w:t>
            </w:r>
            <w:r w:rsidR="007A5527" w:rsidRPr="007A5527">
              <w:rPr>
                <w:rStyle w:val="Hyperlink"/>
                <w:rFonts w:hint="cs"/>
                <w:noProof/>
                <w:szCs w:val="24"/>
                <w:rtl/>
              </w:rPr>
              <w:t>ی</w:t>
            </w:r>
            <w:r w:rsidR="007A5527" w:rsidRPr="007A5527">
              <w:rPr>
                <w:rStyle w:val="Hyperlink"/>
                <w:noProof/>
                <w:szCs w:val="24"/>
                <w:rtl/>
              </w:rPr>
              <w:t>:</w:t>
            </w:r>
            <w:r w:rsidR="007A5527" w:rsidRPr="007A5527">
              <w:rPr>
                <w:noProof/>
                <w:webHidden/>
                <w:szCs w:val="24"/>
              </w:rPr>
              <w:tab/>
            </w:r>
            <w:r w:rsidRPr="007A5527">
              <w:rPr>
                <w:noProof/>
                <w:webHidden/>
                <w:szCs w:val="24"/>
              </w:rPr>
              <w:fldChar w:fldCharType="begin"/>
            </w:r>
            <w:r w:rsidR="007A5527" w:rsidRPr="007A5527">
              <w:rPr>
                <w:noProof/>
                <w:webHidden/>
                <w:szCs w:val="24"/>
              </w:rPr>
              <w:instrText xml:space="preserve"> PAGEREF _Toc453084247 \h </w:instrText>
            </w:r>
            <w:r w:rsidRPr="007A5527">
              <w:rPr>
                <w:noProof/>
                <w:webHidden/>
                <w:szCs w:val="24"/>
              </w:rPr>
            </w:r>
            <w:r w:rsidRPr="007A5527">
              <w:rPr>
                <w:noProof/>
                <w:webHidden/>
                <w:szCs w:val="24"/>
              </w:rPr>
              <w:fldChar w:fldCharType="separate"/>
            </w:r>
            <w:r w:rsidR="0033588D">
              <w:rPr>
                <w:noProof/>
                <w:webHidden/>
                <w:szCs w:val="24"/>
                <w:rtl/>
              </w:rPr>
              <w:t>11</w:t>
            </w:r>
            <w:r w:rsidRPr="007A5527">
              <w:rPr>
                <w:noProof/>
                <w:webHidden/>
                <w:szCs w:val="24"/>
              </w:rPr>
              <w:fldChar w:fldCharType="end"/>
            </w:r>
          </w:hyperlink>
        </w:p>
        <w:p w:rsidR="007A5527" w:rsidRPr="007A5527" w:rsidRDefault="00883398" w:rsidP="007A5527">
          <w:pPr>
            <w:pStyle w:val="TOC1"/>
            <w:rPr>
              <w:rFonts w:asciiTheme="minorHAnsi" w:eastAsiaTheme="minorEastAsia" w:hAnsiTheme="minorHAnsi"/>
              <w:noProof/>
              <w:color w:val="auto"/>
              <w:szCs w:val="24"/>
              <w:lang w:bidi="fa-IR"/>
            </w:rPr>
          </w:pPr>
          <w:hyperlink w:anchor="_Toc453084248" w:history="1">
            <w:r w:rsidR="007A5527" w:rsidRPr="007A5527">
              <w:rPr>
                <w:rStyle w:val="Hyperlink"/>
                <w:noProof/>
                <w:szCs w:val="24"/>
                <w:rtl/>
              </w:rPr>
              <w:t xml:space="preserve">5. </w:t>
            </w:r>
            <w:r w:rsidR="007A5527" w:rsidRPr="007A5527">
              <w:rPr>
                <w:rStyle w:val="Hyperlink"/>
                <w:rFonts w:hint="eastAsia"/>
                <w:noProof/>
                <w:szCs w:val="24"/>
                <w:rtl/>
              </w:rPr>
              <w:t>نت</w:t>
            </w:r>
            <w:r w:rsidR="007A5527" w:rsidRPr="007A5527">
              <w:rPr>
                <w:rStyle w:val="Hyperlink"/>
                <w:rFonts w:hint="cs"/>
                <w:noProof/>
                <w:szCs w:val="24"/>
                <w:rtl/>
              </w:rPr>
              <w:t>ی</w:t>
            </w:r>
            <w:r w:rsidR="007A5527" w:rsidRPr="007A5527">
              <w:rPr>
                <w:rStyle w:val="Hyperlink"/>
                <w:rFonts w:hint="eastAsia"/>
                <w:noProof/>
                <w:szCs w:val="24"/>
                <w:rtl/>
              </w:rPr>
              <w:t>جه</w:t>
            </w:r>
            <w:r w:rsidR="007A5527" w:rsidRPr="007A5527">
              <w:rPr>
                <w:rStyle w:val="Hyperlink"/>
                <w:noProof/>
                <w:szCs w:val="24"/>
                <w:rtl/>
              </w:rPr>
              <w:t xml:space="preserve"> </w:t>
            </w:r>
            <w:r w:rsidR="007A5527" w:rsidRPr="007A5527">
              <w:rPr>
                <w:rStyle w:val="Hyperlink"/>
                <w:rFonts w:hint="eastAsia"/>
                <w:noProof/>
                <w:szCs w:val="24"/>
                <w:rtl/>
              </w:rPr>
              <w:t>گ</w:t>
            </w:r>
            <w:r w:rsidR="007A5527" w:rsidRPr="007A5527">
              <w:rPr>
                <w:rStyle w:val="Hyperlink"/>
                <w:rFonts w:hint="cs"/>
                <w:noProof/>
                <w:szCs w:val="24"/>
                <w:rtl/>
              </w:rPr>
              <w:t>ی</w:t>
            </w:r>
            <w:r w:rsidR="007A5527" w:rsidRPr="007A5527">
              <w:rPr>
                <w:rStyle w:val="Hyperlink"/>
                <w:rFonts w:hint="eastAsia"/>
                <w:noProof/>
                <w:szCs w:val="24"/>
                <w:rtl/>
              </w:rPr>
              <w:t>ر</w:t>
            </w:r>
            <w:r w:rsidR="007A5527" w:rsidRPr="007A5527">
              <w:rPr>
                <w:rStyle w:val="Hyperlink"/>
                <w:rFonts w:hint="cs"/>
                <w:noProof/>
                <w:szCs w:val="24"/>
                <w:rtl/>
              </w:rPr>
              <w:t>ی</w:t>
            </w:r>
            <w:r w:rsidR="007A5527" w:rsidRPr="007A5527">
              <w:rPr>
                <w:rStyle w:val="Hyperlink"/>
                <w:noProof/>
                <w:szCs w:val="24"/>
                <w:rtl/>
              </w:rPr>
              <w:t>:</w:t>
            </w:r>
            <w:r w:rsidR="007A5527" w:rsidRPr="007A5527">
              <w:rPr>
                <w:noProof/>
                <w:webHidden/>
                <w:szCs w:val="24"/>
              </w:rPr>
              <w:tab/>
            </w:r>
            <w:r w:rsidRPr="007A5527">
              <w:rPr>
                <w:noProof/>
                <w:webHidden/>
                <w:szCs w:val="24"/>
              </w:rPr>
              <w:fldChar w:fldCharType="begin"/>
            </w:r>
            <w:r w:rsidR="007A5527" w:rsidRPr="007A5527">
              <w:rPr>
                <w:noProof/>
                <w:webHidden/>
                <w:szCs w:val="24"/>
              </w:rPr>
              <w:instrText xml:space="preserve"> PAGEREF _Toc453084248 \h </w:instrText>
            </w:r>
            <w:r w:rsidRPr="007A5527">
              <w:rPr>
                <w:noProof/>
                <w:webHidden/>
                <w:szCs w:val="24"/>
              </w:rPr>
            </w:r>
            <w:r w:rsidRPr="007A5527">
              <w:rPr>
                <w:noProof/>
                <w:webHidden/>
                <w:szCs w:val="24"/>
              </w:rPr>
              <w:fldChar w:fldCharType="separate"/>
            </w:r>
            <w:r w:rsidR="0033588D">
              <w:rPr>
                <w:noProof/>
                <w:webHidden/>
                <w:szCs w:val="24"/>
                <w:rtl/>
              </w:rPr>
              <w:t>12</w:t>
            </w:r>
            <w:r w:rsidRPr="007A5527">
              <w:rPr>
                <w:noProof/>
                <w:webHidden/>
                <w:szCs w:val="24"/>
              </w:rPr>
              <w:fldChar w:fldCharType="end"/>
            </w:r>
          </w:hyperlink>
        </w:p>
        <w:p w:rsidR="007A5527" w:rsidRPr="007A5527" w:rsidRDefault="00883398" w:rsidP="007A5527">
          <w:pPr>
            <w:pStyle w:val="TOC1"/>
            <w:rPr>
              <w:rFonts w:asciiTheme="minorHAnsi" w:eastAsiaTheme="minorEastAsia" w:hAnsiTheme="minorHAnsi"/>
              <w:noProof/>
              <w:color w:val="auto"/>
              <w:szCs w:val="24"/>
              <w:lang w:bidi="fa-IR"/>
            </w:rPr>
          </w:pPr>
          <w:hyperlink w:anchor="_Toc453084249" w:history="1">
            <w:r w:rsidR="007A5527" w:rsidRPr="007A5527">
              <w:rPr>
                <w:rStyle w:val="Hyperlink"/>
                <w:noProof/>
                <w:szCs w:val="24"/>
                <w:rtl/>
              </w:rPr>
              <w:t xml:space="preserve">6. </w:t>
            </w:r>
            <w:r w:rsidR="007A5527" w:rsidRPr="007A5527">
              <w:rPr>
                <w:rStyle w:val="Hyperlink"/>
                <w:rFonts w:hint="eastAsia"/>
                <w:noProof/>
                <w:szCs w:val="24"/>
                <w:rtl/>
              </w:rPr>
              <w:t>مراجع</w:t>
            </w:r>
            <w:r w:rsidR="007A5527" w:rsidRPr="007A5527">
              <w:rPr>
                <w:rStyle w:val="Hyperlink"/>
                <w:noProof/>
                <w:szCs w:val="24"/>
                <w:rtl/>
              </w:rPr>
              <w:t>:</w:t>
            </w:r>
            <w:r w:rsidR="007A5527" w:rsidRPr="007A5527">
              <w:rPr>
                <w:noProof/>
                <w:webHidden/>
                <w:szCs w:val="24"/>
              </w:rPr>
              <w:tab/>
            </w:r>
            <w:r w:rsidRPr="007A5527">
              <w:rPr>
                <w:noProof/>
                <w:webHidden/>
                <w:szCs w:val="24"/>
              </w:rPr>
              <w:fldChar w:fldCharType="begin"/>
            </w:r>
            <w:r w:rsidR="007A5527" w:rsidRPr="007A5527">
              <w:rPr>
                <w:noProof/>
                <w:webHidden/>
                <w:szCs w:val="24"/>
              </w:rPr>
              <w:instrText xml:space="preserve"> PAGEREF _Toc453084249 \h </w:instrText>
            </w:r>
            <w:r w:rsidRPr="007A5527">
              <w:rPr>
                <w:noProof/>
                <w:webHidden/>
                <w:szCs w:val="24"/>
              </w:rPr>
            </w:r>
            <w:r w:rsidRPr="007A5527">
              <w:rPr>
                <w:noProof/>
                <w:webHidden/>
                <w:szCs w:val="24"/>
              </w:rPr>
              <w:fldChar w:fldCharType="separate"/>
            </w:r>
            <w:r w:rsidR="0033588D">
              <w:rPr>
                <w:noProof/>
                <w:webHidden/>
                <w:szCs w:val="24"/>
                <w:rtl/>
              </w:rPr>
              <w:t>13</w:t>
            </w:r>
            <w:r w:rsidRPr="007A5527">
              <w:rPr>
                <w:noProof/>
                <w:webHidden/>
                <w:szCs w:val="24"/>
              </w:rPr>
              <w:fldChar w:fldCharType="end"/>
            </w:r>
          </w:hyperlink>
        </w:p>
        <w:p w:rsidR="007A5527" w:rsidRDefault="00883398" w:rsidP="00895518">
          <w:r w:rsidRPr="007A5527">
            <w:rPr>
              <w:noProof/>
              <w:szCs w:val="24"/>
            </w:rPr>
            <w:fldChar w:fldCharType="end"/>
          </w:r>
        </w:p>
      </w:sdtContent>
    </w:sdt>
    <w:p w:rsidR="00895518" w:rsidRDefault="00895518" w:rsidP="00895518">
      <w:pPr>
        <w:bidi/>
        <w:rPr>
          <w:b/>
          <w:bCs/>
          <w:color w:val="auto"/>
          <w:szCs w:val="24"/>
          <w:rtl/>
          <w:lang w:bidi="fa-IR"/>
        </w:rPr>
      </w:pPr>
      <w:bookmarkStart w:id="0" w:name="_Toc453084240"/>
    </w:p>
    <w:p w:rsidR="00895518" w:rsidRDefault="00895518" w:rsidP="00895518">
      <w:pPr>
        <w:bidi/>
        <w:rPr>
          <w:rtl/>
          <w:lang w:bidi="fa-IR"/>
        </w:rPr>
      </w:pPr>
    </w:p>
    <w:p w:rsidR="003A49C2" w:rsidRPr="00574481" w:rsidRDefault="003A49C2" w:rsidP="00895518">
      <w:pPr>
        <w:pStyle w:val="Heading1"/>
        <w:bidi/>
        <w:rPr>
          <w:rFonts w:cs="B Nazanin"/>
          <w:b/>
          <w:bCs/>
          <w:color w:val="auto"/>
          <w:sz w:val="24"/>
          <w:szCs w:val="24"/>
          <w:rtl/>
          <w:lang w:bidi="fa-IR"/>
        </w:rPr>
      </w:pPr>
      <w:r w:rsidRPr="00574481">
        <w:rPr>
          <w:rFonts w:cs="B Nazanin" w:hint="cs"/>
          <w:b/>
          <w:bCs/>
          <w:color w:val="auto"/>
          <w:sz w:val="24"/>
          <w:szCs w:val="24"/>
          <w:rtl/>
          <w:lang w:bidi="fa-IR"/>
        </w:rPr>
        <w:lastRenderedPageBreak/>
        <w:t>چکیده</w:t>
      </w:r>
      <w:bookmarkEnd w:id="0"/>
    </w:p>
    <w:p w:rsidR="00CB4DBA" w:rsidRDefault="00CE50AC" w:rsidP="00300E74">
      <w:pPr>
        <w:bidi/>
        <w:jc w:val="both"/>
        <w:rPr>
          <w:rtl/>
          <w:lang w:bidi="fa-IR"/>
        </w:rPr>
      </w:pPr>
      <w:r w:rsidRPr="00A2741E">
        <w:rPr>
          <w:rFonts w:hint="cs"/>
          <w:rtl/>
          <w:lang w:bidi="fa-IR"/>
        </w:rPr>
        <w:t xml:space="preserve">تولید گاز </w:t>
      </w:r>
      <w:r w:rsidR="008A301C">
        <w:rPr>
          <w:rFonts w:hint="cs"/>
          <w:rtl/>
          <w:lang w:bidi="fa-IR"/>
        </w:rPr>
        <w:t>به همراه نفت</w:t>
      </w:r>
      <w:r w:rsidRPr="00A2741E">
        <w:rPr>
          <w:rFonts w:hint="cs"/>
          <w:rtl/>
          <w:lang w:bidi="fa-IR"/>
        </w:rPr>
        <w:t xml:space="preserve"> یکی از موارد شایع در میادین نفتی </w:t>
      </w:r>
      <w:r w:rsidR="00730FBC">
        <w:rPr>
          <w:rFonts w:hint="cs"/>
          <w:rtl/>
          <w:lang w:bidi="fa-IR"/>
        </w:rPr>
        <w:t>است که در مخازن با نفت سبک</w:t>
      </w:r>
      <w:r w:rsidR="00A83A22">
        <w:rPr>
          <w:rFonts w:hint="cs"/>
          <w:rtl/>
          <w:lang w:bidi="fa-IR"/>
        </w:rPr>
        <w:t>،</w:t>
      </w:r>
      <w:r w:rsidR="00730FBC">
        <w:rPr>
          <w:rFonts w:hint="cs"/>
          <w:rtl/>
          <w:lang w:bidi="fa-IR"/>
        </w:rPr>
        <w:t xml:space="preserve"> رایج‌</w:t>
      </w:r>
      <w:r w:rsidRPr="00A2741E">
        <w:rPr>
          <w:rFonts w:hint="cs"/>
          <w:rtl/>
          <w:lang w:bidi="fa-IR"/>
        </w:rPr>
        <w:t>تر از</w:t>
      </w:r>
      <w:r w:rsidR="00651884">
        <w:rPr>
          <w:rFonts w:hint="cs"/>
          <w:rtl/>
          <w:lang w:bidi="fa-IR"/>
        </w:rPr>
        <w:t xml:space="preserve"> مخازن با</w:t>
      </w:r>
      <w:r w:rsidRPr="00A2741E">
        <w:rPr>
          <w:rFonts w:hint="cs"/>
          <w:rtl/>
          <w:lang w:bidi="fa-IR"/>
        </w:rPr>
        <w:t xml:space="preserve"> نفت سنگین است. </w:t>
      </w:r>
      <w:r w:rsidR="00A2741E" w:rsidRPr="00A2741E">
        <w:rPr>
          <w:rtl/>
          <w:lang w:bidi="fa-IR"/>
        </w:rPr>
        <w:t>در متن ابلاغ</w:t>
      </w:r>
      <w:r w:rsidR="00A2741E" w:rsidRPr="00A2741E">
        <w:rPr>
          <w:rFonts w:hint="cs"/>
          <w:rtl/>
          <w:lang w:bidi="fa-IR"/>
        </w:rPr>
        <w:t>یه</w:t>
      </w:r>
      <w:r w:rsidR="00A2741E" w:rsidRPr="00A2741E">
        <w:rPr>
          <w:rtl/>
          <w:lang w:bidi="fa-IR"/>
        </w:rPr>
        <w:t xml:space="preserve"> س</w:t>
      </w:r>
      <w:r w:rsidR="00A2741E" w:rsidRPr="00A2741E">
        <w:rPr>
          <w:rFonts w:hint="cs"/>
          <w:rtl/>
          <w:lang w:bidi="fa-IR"/>
        </w:rPr>
        <w:t>یاست</w:t>
      </w:r>
      <w:r w:rsidR="00730FBC">
        <w:rPr>
          <w:rFonts w:hint="cs"/>
          <w:rtl/>
          <w:lang w:bidi="fa-IR"/>
        </w:rPr>
        <w:t>‌</w:t>
      </w:r>
      <w:r w:rsidR="00A2741E" w:rsidRPr="00A2741E">
        <w:rPr>
          <w:rtl/>
          <w:lang w:bidi="fa-IR"/>
        </w:rPr>
        <w:t>ها</w:t>
      </w:r>
      <w:r w:rsidR="00A2741E" w:rsidRPr="00A2741E">
        <w:rPr>
          <w:rFonts w:hint="cs"/>
          <w:rtl/>
          <w:lang w:bidi="fa-IR"/>
        </w:rPr>
        <w:t>ی</w:t>
      </w:r>
      <w:r w:rsidR="00A2741E" w:rsidRPr="00A2741E">
        <w:rPr>
          <w:rtl/>
          <w:lang w:bidi="fa-IR"/>
        </w:rPr>
        <w:t xml:space="preserve"> کل</w:t>
      </w:r>
      <w:r w:rsidR="00A2741E" w:rsidRPr="00A2741E">
        <w:rPr>
          <w:rFonts w:hint="cs"/>
          <w:rtl/>
          <w:lang w:bidi="fa-IR"/>
        </w:rPr>
        <w:t>ی</w:t>
      </w:r>
      <w:r w:rsidR="00A2741E" w:rsidRPr="00A2741E">
        <w:rPr>
          <w:rtl/>
          <w:lang w:bidi="fa-IR"/>
        </w:rPr>
        <w:t xml:space="preserve"> اقتصاد مقاومت</w:t>
      </w:r>
      <w:r w:rsidR="00A2741E" w:rsidRPr="00A2741E">
        <w:rPr>
          <w:rFonts w:hint="cs"/>
          <w:rtl/>
          <w:lang w:bidi="fa-IR"/>
        </w:rPr>
        <w:t>ی</w:t>
      </w:r>
      <w:r w:rsidR="00A2741E" w:rsidRPr="00A2741E">
        <w:rPr>
          <w:rtl/>
          <w:lang w:bidi="fa-IR"/>
        </w:rPr>
        <w:t xml:space="preserve"> </w:t>
      </w:r>
      <w:r w:rsidR="00651884">
        <w:rPr>
          <w:rFonts w:hint="cs"/>
          <w:rtl/>
          <w:lang w:bidi="fa-IR"/>
        </w:rPr>
        <w:t>به</w:t>
      </w:r>
      <w:r w:rsidR="00A2741E" w:rsidRPr="00A2741E">
        <w:rPr>
          <w:rtl/>
          <w:lang w:bidi="fa-IR"/>
        </w:rPr>
        <w:t xml:space="preserve"> دو مورد ز</w:t>
      </w:r>
      <w:r w:rsidR="00A2741E" w:rsidRPr="00A2741E">
        <w:rPr>
          <w:rFonts w:hint="cs"/>
          <w:rtl/>
          <w:lang w:bidi="fa-IR"/>
        </w:rPr>
        <w:t>یر</w:t>
      </w:r>
      <w:r w:rsidR="00A2741E" w:rsidRPr="00A2741E">
        <w:rPr>
          <w:rtl/>
          <w:lang w:bidi="fa-IR"/>
        </w:rPr>
        <w:t xml:space="preserve"> تاک</w:t>
      </w:r>
      <w:r w:rsidR="00A2741E" w:rsidRPr="00A2741E">
        <w:rPr>
          <w:rFonts w:hint="cs"/>
          <w:rtl/>
          <w:lang w:bidi="fa-IR"/>
        </w:rPr>
        <w:t>ید</w:t>
      </w:r>
      <w:r w:rsidR="00A2741E" w:rsidRPr="00A2741E">
        <w:rPr>
          <w:rtl/>
          <w:lang w:bidi="fa-IR"/>
        </w:rPr>
        <w:t xml:space="preserve"> شده است</w:t>
      </w:r>
      <w:r w:rsidR="00A2741E">
        <w:rPr>
          <w:rFonts w:hint="cs"/>
          <w:rtl/>
          <w:lang w:bidi="fa-IR"/>
        </w:rPr>
        <w:t xml:space="preserve">. </w:t>
      </w:r>
      <w:r w:rsidR="00A2741E" w:rsidRPr="00A2741E">
        <w:rPr>
          <w:rFonts w:hint="cs"/>
          <w:rtl/>
          <w:lang w:bidi="fa-IR"/>
        </w:rPr>
        <w:t>در</w:t>
      </w:r>
      <w:r w:rsidR="00A2741E" w:rsidRPr="00A2741E">
        <w:rPr>
          <w:rtl/>
          <w:lang w:bidi="fa-IR"/>
        </w:rPr>
        <w:t xml:space="preserve"> مقدمه ا</w:t>
      </w:r>
      <w:r w:rsidR="00A2741E" w:rsidRPr="00A2741E">
        <w:rPr>
          <w:rFonts w:hint="cs"/>
          <w:rtl/>
          <w:lang w:bidi="fa-IR"/>
        </w:rPr>
        <w:t>ین</w:t>
      </w:r>
      <w:r w:rsidR="00A2741E" w:rsidRPr="00A2741E">
        <w:rPr>
          <w:rtl/>
          <w:lang w:bidi="fa-IR"/>
        </w:rPr>
        <w:t xml:space="preserve"> س</w:t>
      </w:r>
      <w:r w:rsidR="00A2741E" w:rsidRPr="00A2741E">
        <w:rPr>
          <w:rFonts w:hint="cs"/>
          <w:rtl/>
          <w:lang w:bidi="fa-IR"/>
        </w:rPr>
        <w:t>یاست</w:t>
      </w:r>
      <w:r w:rsidR="00730FBC">
        <w:rPr>
          <w:rFonts w:hint="cs"/>
          <w:rtl/>
          <w:lang w:bidi="fa-IR"/>
        </w:rPr>
        <w:t>‌</w:t>
      </w:r>
      <w:r w:rsidR="00730FBC">
        <w:rPr>
          <w:rtl/>
          <w:lang w:bidi="fa-IR"/>
        </w:rPr>
        <w:t>ها بر اقتصاد عدالت</w:t>
      </w:r>
      <w:r w:rsidR="00730FBC">
        <w:rPr>
          <w:rFonts w:hint="cs"/>
          <w:rtl/>
          <w:lang w:bidi="fa-IR"/>
        </w:rPr>
        <w:t>‌</w:t>
      </w:r>
      <w:r w:rsidR="00A2741E" w:rsidRPr="00A2741E">
        <w:rPr>
          <w:rtl/>
          <w:lang w:bidi="fa-IR"/>
        </w:rPr>
        <w:t>بن</w:t>
      </w:r>
      <w:r w:rsidR="00A2741E" w:rsidRPr="00A2741E">
        <w:rPr>
          <w:rFonts w:hint="cs"/>
          <w:rtl/>
          <w:lang w:bidi="fa-IR"/>
        </w:rPr>
        <w:t>یان</w:t>
      </w:r>
      <w:r w:rsidR="00A2741E" w:rsidRPr="00A2741E">
        <w:rPr>
          <w:rtl/>
          <w:lang w:bidi="fa-IR"/>
        </w:rPr>
        <w:t xml:space="preserve"> </w:t>
      </w:r>
      <w:r w:rsidR="00A2741E">
        <w:rPr>
          <w:rFonts w:hint="cs"/>
          <w:rtl/>
          <w:lang w:bidi="fa-IR"/>
        </w:rPr>
        <w:t xml:space="preserve">و </w:t>
      </w:r>
      <w:r w:rsidR="00A2741E" w:rsidRPr="00A2741E">
        <w:rPr>
          <w:rFonts w:hint="cs"/>
          <w:rtl/>
          <w:lang w:bidi="fa-IR"/>
        </w:rPr>
        <w:t>در</w:t>
      </w:r>
      <w:r w:rsidR="00A2741E" w:rsidRPr="00A2741E">
        <w:rPr>
          <w:rtl/>
          <w:lang w:bidi="fa-IR"/>
        </w:rPr>
        <w:t xml:space="preserve"> بند</w:t>
      </w:r>
      <w:r w:rsidR="00A2741E">
        <w:rPr>
          <w:rFonts w:hint="cs"/>
          <w:rtl/>
          <w:lang w:bidi="fa-IR"/>
        </w:rPr>
        <w:t>های</w:t>
      </w:r>
      <w:r w:rsidR="00A2741E" w:rsidRPr="00A2741E">
        <w:rPr>
          <w:rtl/>
          <w:lang w:bidi="fa-IR"/>
        </w:rPr>
        <w:t xml:space="preserve"> 14 و 15 ابلاغ</w:t>
      </w:r>
      <w:r w:rsidR="00A2741E" w:rsidRPr="00A2741E">
        <w:rPr>
          <w:rFonts w:hint="cs"/>
          <w:rtl/>
          <w:lang w:bidi="fa-IR"/>
        </w:rPr>
        <w:t>یه</w:t>
      </w:r>
      <w:r w:rsidR="00A2741E" w:rsidRPr="00A2741E">
        <w:rPr>
          <w:rtl/>
          <w:lang w:bidi="fa-IR"/>
        </w:rPr>
        <w:t xml:space="preserve"> ا</w:t>
      </w:r>
      <w:r w:rsidR="00A2741E" w:rsidRPr="00A2741E">
        <w:rPr>
          <w:rFonts w:hint="cs"/>
          <w:rtl/>
          <w:lang w:bidi="fa-IR"/>
        </w:rPr>
        <w:t>ین</w:t>
      </w:r>
      <w:r w:rsidR="00A2741E" w:rsidRPr="00A2741E">
        <w:rPr>
          <w:rtl/>
          <w:lang w:bidi="fa-IR"/>
        </w:rPr>
        <w:t xml:space="preserve"> س</w:t>
      </w:r>
      <w:r w:rsidR="00A2741E" w:rsidRPr="00A2741E">
        <w:rPr>
          <w:rFonts w:hint="cs"/>
          <w:rtl/>
          <w:lang w:bidi="fa-IR"/>
        </w:rPr>
        <w:t>یاست</w:t>
      </w:r>
      <w:r w:rsidR="00730FBC">
        <w:rPr>
          <w:rFonts w:hint="cs"/>
          <w:rtl/>
          <w:lang w:bidi="fa-IR"/>
        </w:rPr>
        <w:t>‌</w:t>
      </w:r>
      <w:r w:rsidR="00A2741E" w:rsidRPr="00A2741E">
        <w:rPr>
          <w:rtl/>
          <w:lang w:bidi="fa-IR"/>
        </w:rPr>
        <w:t>ها</w:t>
      </w:r>
      <w:r w:rsidR="00A2741E" w:rsidRPr="00A2741E">
        <w:rPr>
          <w:rFonts w:hint="cs"/>
          <w:rtl/>
          <w:lang w:bidi="fa-IR"/>
        </w:rPr>
        <w:t>ی</w:t>
      </w:r>
      <w:r w:rsidR="00A2741E" w:rsidRPr="00A2741E">
        <w:rPr>
          <w:rtl/>
          <w:lang w:bidi="fa-IR"/>
        </w:rPr>
        <w:t xml:space="preserve"> کل</w:t>
      </w:r>
      <w:r w:rsidR="00A2741E" w:rsidRPr="00A2741E">
        <w:rPr>
          <w:rFonts w:hint="cs"/>
          <w:rtl/>
          <w:lang w:bidi="fa-IR"/>
        </w:rPr>
        <w:t>ی</w:t>
      </w:r>
      <w:r w:rsidR="00A2741E" w:rsidRPr="00A2741E">
        <w:rPr>
          <w:rtl/>
          <w:lang w:bidi="fa-IR"/>
        </w:rPr>
        <w:t xml:space="preserve"> با تاک</w:t>
      </w:r>
      <w:r w:rsidR="00A2741E" w:rsidRPr="00A2741E">
        <w:rPr>
          <w:rFonts w:hint="cs"/>
          <w:rtl/>
          <w:lang w:bidi="fa-IR"/>
        </w:rPr>
        <w:t>ید</w:t>
      </w:r>
      <w:r w:rsidR="00A2741E" w:rsidRPr="00A2741E">
        <w:rPr>
          <w:rtl/>
          <w:lang w:bidi="fa-IR"/>
        </w:rPr>
        <w:t xml:space="preserve"> بر افزا</w:t>
      </w:r>
      <w:r w:rsidR="00A2741E" w:rsidRPr="00A2741E">
        <w:rPr>
          <w:rFonts w:hint="cs"/>
          <w:rtl/>
          <w:lang w:bidi="fa-IR"/>
        </w:rPr>
        <w:t>یش</w:t>
      </w:r>
      <w:r w:rsidR="00A2741E" w:rsidRPr="00A2741E">
        <w:rPr>
          <w:rtl/>
          <w:lang w:bidi="fa-IR"/>
        </w:rPr>
        <w:t xml:space="preserve"> ذخا</w:t>
      </w:r>
      <w:r w:rsidR="00A2741E" w:rsidRPr="00A2741E">
        <w:rPr>
          <w:rFonts w:hint="cs"/>
          <w:rtl/>
          <w:lang w:bidi="fa-IR"/>
        </w:rPr>
        <w:t>یر</w:t>
      </w:r>
      <w:r w:rsidR="00A2741E" w:rsidRPr="00A2741E">
        <w:rPr>
          <w:rtl/>
          <w:lang w:bidi="fa-IR"/>
        </w:rPr>
        <w:t xml:space="preserve"> ه</w:t>
      </w:r>
      <w:r w:rsidR="00A2741E" w:rsidRPr="00A2741E">
        <w:rPr>
          <w:rFonts w:hint="cs"/>
          <w:rtl/>
          <w:lang w:bidi="fa-IR"/>
        </w:rPr>
        <w:t>یدروکربوری</w:t>
      </w:r>
      <w:r w:rsidR="00730FBC">
        <w:rPr>
          <w:rtl/>
          <w:lang w:bidi="fa-IR"/>
        </w:rPr>
        <w:t xml:space="preserve"> و هم</w:t>
      </w:r>
      <w:r w:rsidR="00730FBC">
        <w:rPr>
          <w:rFonts w:hint="cs"/>
          <w:rtl/>
          <w:lang w:bidi="fa-IR"/>
        </w:rPr>
        <w:t>‌</w:t>
      </w:r>
      <w:r w:rsidR="00A2741E" w:rsidRPr="00A2741E">
        <w:rPr>
          <w:rtl/>
          <w:lang w:bidi="fa-IR"/>
        </w:rPr>
        <w:t>چن</w:t>
      </w:r>
      <w:r w:rsidR="00A2741E" w:rsidRPr="00A2741E">
        <w:rPr>
          <w:rFonts w:hint="cs"/>
          <w:rtl/>
          <w:lang w:bidi="fa-IR"/>
        </w:rPr>
        <w:t>ین</w:t>
      </w:r>
      <w:r w:rsidR="00A2741E" w:rsidRPr="00A2741E">
        <w:rPr>
          <w:rtl/>
          <w:lang w:bidi="fa-IR"/>
        </w:rPr>
        <w:t xml:space="preserve"> افزا</w:t>
      </w:r>
      <w:r w:rsidR="00A2741E" w:rsidRPr="00A2741E">
        <w:rPr>
          <w:rFonts w:hint="cs"/>
          <w:rtl/>
          <w:lang w:bidi="fa-IR"/>
        </w:rPr>
        <w:t>یش</w:t>
      </w:r>
      <w:r w:rsidR="00A2741E" w:rsidRPr="00A2741E">
        <w:rPr>
          <w:rtl/>
          <w:lang w:bidi="fa-IR"/>
        </w:rPr>
        <w:t xml:space="preserve"> زنج</w:t>
      </w:r>
      <w:r w:rsidR="00A2741E" w:rsidRPr="00A2741E">
        <w:rPr>
          <w:rFonts w:hint="cs"/>
          <w:rtl/>
          <w:lang w:bidi="fa-IR"/>
        </w:rPr>
        <w:t>یره</w:t>
      </w:r>
      <w:r w:rsidR="00A2741E">
        <w:rPr>
          <w:rtl/>
          <w:lang w:bidi="fa-IR"/>
        </w:rPr>
        <w:t xml:space="preserve"> ارزش افزوده</w:t>
      </w:r>
      <w:r w:rsidR="00651884">
        <w:rPr>
          <w:rFonts w:hint="cs"/>
          <w:rtl/>
          <w:lang w:bidi="fa-IR"/>
        </w:rPr>
        <w:t>،</w:t>
      </w:r>
      <w:r w:rsidR="00A2741E">
        <w:rPr>
          <w:rFonts w:hint="cs"/>
          <w:rtl/>
          <w:lang w:bidi="fa-IR"/>
        </w:rPr>
        <w:t xml:space="preserve"> ب</w:t>
      </w:r>
      <w:r w:rsidR="00651884">
        <w:rPr>
          <w:rFonts w:hint="cs"/>
          <w:rtl/>
          <w:lang w:bidi="fa-IR"/>
        </w:rPr>
        <w:t xml:space="preserve">ر </w:t>
      </w:r>
      <w:r w:rsidR="00A2741E" w:rsidRPr="00A2741E">
        <w:rPr>
          <w:rtl/>
          <w:lang w:bidi="fa-IR"/>
        </w:rPr>
        <w:t>برداشت ص</w:t>
      </w:r>
      <w:r w:rsidR="00A2741E" w:rsidRPr="00A2741E">
        <w:rPr>
          <w:rFonts w:hint="cs"/>
          <w:rtl/>
          <w:lang w:bidi="fa-IR"/>
        </w:rPr>
        <w:t>یانتی</w:t>
      </w:r>
      <w:r w:rsidR="00A2741E" w:rsidRPr="00A2741E">
        <w:rPr>
          <w:rtl/>
          <w:lang w:bidi="fa-IR"/>
        </w:rPr>
        <w:t xml:space="preserve"> از منابع </w:t>
      </w:r>
      <w:r w:rsidR="00651884">
        <w:rPr>
          <w:rFonts w:hint="cs"/>
          <w:rtl/>
          <w:lang w:bidi="fa-IR"/>
        </w:rPr>
        <w:t xml:space="preserve">هیدروکربوری </w:t>
      </w:r>
      <w:r w:rsidR="00A2741E" w:rsidRPr="00A2741E">
        <w:rPr>
          <w:rtl/>
          <w:lang w:bidi="fa-IR"/>
        </w:rPr>
        <w:t>تاک</w:t>
      </w:r>
      <w:r w:rsidR="00A2741E" w:rsidRPr="00A2741E">
        <w:rPr>
          <w:rFonts w:hint="cs"/>
          <w:rtl/>
          <w:lang w:bidi="fa-IR"/>
        </w:rPr>
        <w:t>ید</w:t>
      </w:r>
      <w:r w:rsidR="00A2741E" w:rsidRPr="00A2741E">
        <w:rPr>
          <w:rtl/>
          <w:lang w:bidi="fa-IR"/>
        </w:rPr>
        <w:t xml:space="preserve"> شده است.</w:t>
      </w:r>
      <w:r w:rsidR="00A2741E">
        <w:rPr>
          <w:rFonts w:hint="cs"/>
          <w:rtl/>
          <w:lang w:bidi="fa-IR"/>
        </w:rPr>
        <w:t xml:space="preserve"> </w:t>
      </w:r>
      <w:r w:rsidRPr="00A2741E">
        <w:rPr>
          <w:rFonts w:hint="cs"/>
          <w:rtl/>
          <w:lang w:bidi="fa-IR"/>
        </w:rPr>
        <w:t>در دنیای امروز اهمیت انرژی بر</w:t>
      </w:r>
      <w:r w:rsidR="00730FBC">
        <w:rPr>
          <w:rFonts w:hint="cs"/>
          <w:rtl/>
          <w:lang w:bidi="fa-IR"/>
        </w:rPr>
        <w:t xml:space="preserve"> همگان روشن بوده و </w:t>
      </w:r>
      <w:r w:rsidR="00651884">
        <w:rPr>
          <w:rFonts w:hint="cs"/>
          <w:rtl/>
          <w:lang w:bidi="fa-IR"/>
        </w:rPr>
        <w:t xml:space="preserve">بنگاه‌های اقتصادی </w:t>
      </w:r>
      <w:r w:rsidR="00730FBC">
        <w:rPr>
          <w:rFonts w:hint="cs"/>
          <w:rtl/>
          <w:lang w:bidi="fa-IR"/>
        </w:rPr>
        <w:t>سعی در بهینه‌سازی و حداکثر‌</w:t>
      </w:r>
      <w:r w:rsidRPr="00A2741E">
        <w:rPr>
          <w:rFonts w:hint="cs"/>
          <w:rtl/>
          <w:lang w:bidi="fa-IR"/>
        </w:rPr>
        <w:t>ساز</w:t>
      </w:r>
      <w:r w:rsidR="00730FBC">
        <w:rPr>
          <w:rFonts w:hint="cs"/>
          <w:rtl/>
          <w:lang w:bidi="fa-IR"/>
        </w:rPr>
        <w:t>ی سود خود از انرژی دارند. از آن‌</w:t>
      </w:r>
      <w:r w:rsidRPr="00A2741E">
        <w:rPr>
          <w:rFonts w:hint="cs"/>
          <w:rtl/>
          <w:lang w:bidi="fa-IR"/>
        </w:rPr>
        <w:t>جایی که شرکت ملی نفت با توجه به ماه</w:t>
      </w:r>
      <w:r w:rsidR="00730FBC">
        <w:rPr>
          <w:rFonts w:hint="cs"/>
          <w:rtl/>
          <w:lang w:bidi="fa-IR"/>
        </w:rPr>
        <w:t>یت بنگاه‌داری و حداکثر‌</w:t>
      </w:r>
      <w:r w:rsidRPr="00A2741E">
        <w:rPr>
          <w:rFonts w:hint="cs"/>
          <w:rtl/>
          <w:lang w:bidi="fa-IR"/>
        </w:rPr>
        <w:t>سازی سود</w:t>
      </w:r>
      <w:r w:rsidR="00A83A22">
        <w:rPr>
          <w:rFonts w:hint="cs"/>
          <w:rtl/>
          <w:lang w:bidi="fa-IR"/>
        </w:rPr>
        <w:t xml:space="preserve"> خود</w:t>
      </w:r>
      <w:r w:rsidRPr="00A2741E">
        <w:rPr>
          <w:rFonts w:hint="cs"/>
          <w:rtl/>
          <w:lang w:bidi="fa-IR"/>
        </w:rPr>
        <w:t xml:space="preserve"> از یک سو و از جنبه دی</w:t>
      </w:r>
      <w:r w:rsidR="00651884">
        <w:rPr>
          <w:rFonts w:hint="cs"/>
          <w:rtl/>
          <w:lang w:bidi="fa-IR"/>
        </w:rPr>
        <w:t>گر ماهیت ملی بودن، حفظ منافع ملی-</w:t>
      </w:r>
      <w:r w:rsidRPr="00A2741E">
        <w:rPr>
          <w:rFonts w:hint="cs"/>
          <w:rtl/>
          <w:lang w:bidi="fa-IR"/>
        </w:rPr>
        <w:t>نسلی</w:t>
      </w:r>
      <w:r w:rsidR="00651884">
        <w:rPr>
          <w:rFonts w:hint="cs"/>
          <w:rtl/>
          <w:lang w:bidi="fa-IR"/>
        </w:rPr>
        <w:t xml:space="preserve"> و حداکثرسازی منافع سهامداران</w:t>
      </w:r>
      <w:r w:rsidR="00A83A22">
        <w:rPr>
          <w:rFonts w:hint="cs"/>
          <w:rtl/>
          <w:lang w:bidi="fa-IR"/>
        </w:rPr>
        <w:t>،</w:t>
      </w:r>
      <w:r w:rsidRPr="00A2741E">
        <w:rPr>
          <w:rFonts w:hint="cs"/>
          <w:rtl/>
          <w:lang w:bidi="fa-IR"/>
        </w:rPr>
        <w:t xml:space="preserve"> </w:t>
      </w:r>
      <w:r w:rsidR="00BA677F" w:rsidRPr="00A2741E">
        <w:rPr>
          <w:rFonts w:hint="cs"/>
          <w:rtl/>
          <w:lang w:bidi="fa-IR"/>
        </w:rPr>
        <w:t>باید</w:t>
      </w:r>
      <w:r w:rsidRPr="00A2741E">
        <w:rPr>
          <w:rFonts w:hint="cs"/>
          <w:rtl/>
          <w:lang w:bidi="fa-IR"/>
        </w:rPr>
        <w:t xml:space="preserve"> عمل</w:t>
      </w:r>
      <w:r w:rsidR="00BA677F" w:rsidRPr="00A2741E">
        <w:rPr>
          <w:rFonts w:hint="cs"/>
          <w:rtl/>
          <w:lang w:bidi="fa-IR"/>
        </w:rPr>
        <w:t xml:space="preserve"> صحیح </w:t>
      </w:r>
      <w:r w:rsidR="00651884">
        <w:rPr>
          <w:rFonts w:hint="cs"/>
          <w:rtl/>
          <w:lang w:bidi="fa-IR"/>
        </w:rPr>
        <w:t xml:space="preserve">در این راستا </w:t>
      </w:r>
      <w:r w:rsidR="00BA677F" w:rsidRPr="00A2741E">
        <w:rPr>
          <w:rFonts w:hint="cs"/>
          <w:rtl/>
          <w:lang w:bidi="fa-IR"/>
        </w:rPr>
        <w:t>را انجام دهد</w:t>
      </w:r>
      <w:r w:rsidR="00651884">
        <w:rPr>
          <w:rFonts w:hint="cs"/>
          <w:rtl/>
          <w:lang w:bidi="fa-IR"/>
        </w:rPr>
        <w:t>.</w:t>
      </w:r>
      <w:r w:rsidR="00BA677F" w:rsidRPr="00A2741E">
        <w:rPr>
          <w:rFonts w:hint="cs"/>
          <w:rtl/>
          <w:lang w:bidi="fa-IR"/>
        </w:rPr>
        <w:t xml:space="preserve"> به جه</w:t>
      </w:r>
      <w:r w:rsidR="00730FBC">
        <w:rPr>
          <w:rFonts w:hint="cs"/>
          <w:rtl/>
          <w:lang w:bidi="fa-IR"/>
        </w:rPr>
        <w:t>ت حداکثر</w:t>
      </w:r>
      <w:r w:rsidR="00644EA2">
        <w:rPr>
          <w:rFonts w:hint="cs"/>
          <w:rtl/>
          <w:lang w:bidi="fa-IR"/>
        </w:rPr>
        <w:t>سازی سود باید به ب</w:t>
      </w:r>
      <w:r w:rsidR="00730FBC">
        <w:rPr>
          <w:rFonts w:hint="cs"/>
          <w:rtl/>
          <w:lang w:bidi="fa-IR"/>
        </w:rPr>
        <w:t>هینه‌</w:t>
      </w:r>
      <w:r w:rsidR="00644EA2">
        <w:rPr>
          <w:rFonts w:hint="cs"/>
          <w:rtl/>
          <w:lang w:bidi="fa-IR"/>
        </w:rPr>
        <w:t xml:space="preserve">سازی </w:t>
      </w:r>
      <w:r w:rsidR="00BA677F" w:rsidRPr="00A2741E">
        <w:rPr>
          <w:rFonts w:hint="cs"/>
          <w:rtl/>
          <w:lang w:bidi="fa-IR"/>
        </w:rPr>
        <w:t>زنجیره ارزش افزوده توجه</w:t>
      </w:r>
      <w:r w:rsidR="00A83A22">
        <w:rPr>
          <w:rFonts w:hint="cs"/>
          <w:rtl/>
          <w:lang w:bidi="fa-IR"/>
        </w:rPr>
        <w:t xml:space="preserve"> </w:t>
      </w:r>
      <w:r w:rsidR="00BA677F" w:rsidRPr="00A2741E">
        <w:rPr>
          <w:rFonts w:hint="cs"/>
          <w:rtl/>
          <w:lang w:bidi="fa-IR"/>
        </w:rPr>
        <w:t>و از جهت حفظ منافع ملی و نسلی باید به امر جلوگیری از هدر رفتن و سوزا</w:t>
      </w:r>
      <w:r w:rsidR="00B269AE" w:rsidRPr="00A2741E">
        <w:rPr>
          <w:rFonts w:hint="cs"/>
          <w:rtl/>
          <w:lang w:bidi="fa-IR"/>
        </w:rPr>
        <w:t>ندن این گازها توجه اهم حاصل شود</w:t>
      </w:r>
      <w:r w:rsidR="00644EA2">
        <w:rPr>
          <w:rFonts w:hint="cs"/>
          <w:rtl/>
          <w:lang w:bidi="fa-IR"/>
        </w:rPr>
        <w:t>. از این حیث به دو جهت</w:t>
      </w:r>
      <w:r w:rsidR="00730FBC">
        <w:rPr>
          <w:rFonts w:hint="cs"/>
          <w:rtl/>
          <w:lang w:bidi="fa-IR"/>
        </w:rPr>
        <w:t xml:space="preserve"> منافع ملی مورد صدمه واقع می‌شود</w:t>
      </w:r>
      <w:r w:rsidR="00644EA2">
        <w:rPr>
          <w:rFonts w:hint="cs"/>
          <w:rtl/>
          <w:lang w:bidi="fa-IR"/>
        </w:rPr>
        <w:t>: نخست هدررفتن مقادیر با</w:t>
      </w:r>
      <w:r w:rsidR="00730FBC">
        <w:rPr>
          <w:rFonts w:hint="cs"/>
          <w:rtl/>
          <w:lang w:bidi="fa-IR"/>
        </w:rPr>
        <w:t>‌</w:t>
      </w:r>
      <w:r w:rsidR="005E6205">
        <w:rPr>
          <w:rFonts w:hint="cs"/>
          <w:rtl/>
          <w:lang w:bidi="fa-IR"/>
        </w:rPr>
        <w:t xml:space="preserve"> </w:t>
      </w:r>
      <w:r w:rsidR="00644EA2">
        <w:rPr>
          <w:rFonts w:hint="cs"/>
          <w:rtl/>
          <w:lang w:bidi="fa-IR"/>
        </w:rPr>
        <w:t xml:space="preserve">ارزش گاز و دوم آلودگی محیط زیست. </w:t>
      </w:r>
      <w:r w:rsidR="00BA677F" w:rsidRPr="00A2741E">
        <w:rPr>
          <w:rFonts w:hint="cs"/>
          <w:rtl/>
          <w:lang w:bidi="fa-IR"/>
        </w:rPr>
        <w:t>حداکثرسازی</w:t>
      </w:r>
      <w:r w:rsidR="00A83A22">
        <w:rPr>
          <w:rFonts w:hint="cs"/>
          <w:rtl/>
          <w:lang w:bidi="fa-IR"/>
        </w:rPr>
        <w:t xml:space="preserve"> سود و</w:t>
      </w:r>
      <w:r w:rsidR="00574481">
        <w:rPr>
          <w:rtl/>
          <w:lang w:bidi="fa-IR"/>
        </w:rPr>
        <w:t xml:space="preserve"> </w:t>
      </w:r>
      <w:r w:rsidR="00BA677F" w:rsidRPr="00A2741E">
        <w:rPr>
          <w:rFonts w:hint="cs"/>
          <w:rtl/>
          <w:lang w:bidi="fa-IR"/>
        </w:rPr>
        <w:t xml:space="preserve">ارزش افزوده </w:t>
      </w:r>
      <w:r w:rsidR="00A83A22">
        <w:rPr>
          <w:rFonts w:hint="cs"/>
          <w:rtl/>
          <w:lang w:bidi="fa-IR"/>
        </w:rPr>
        <w:t xml:space="preserve">در مورد این گازها، </w:t>
      </w:r>
      <w:r w:rsidR="00AA2D20" w:rsidRPr="00A2741E">
        <w:rPr>
          <w:rFonts w:hint="cs"/>
          <w:rtl/>
          <w:lang w:bidi="fa-IR"/>
        </w:rPr>
        <w:t>مبتنی بر شناخت</w:t>
      </w:r>
      <w:r w:rsidR="00644EA2">
        <w:rPr>
          <w:rFonts w:hint="cs"/>
          <w:rtl/>
          <w:lang w:bidi="fa-IR"/>
        </w:rPr>
        <w:t xml:space="preserve"> روش‌های جایگزین سوزاندن</w:t>
      </w:r>
      <w:r w:rsidR="00AA2D20" w:rsidRPr="00A2741E">
        <w:rPr>
          <w:rFonts w:hint="cs"/>
          <w:rtl/>
          <w:lang w:bidi="fa-IR"/>
        </w:rPr>
        <w:t xml:space="preserve"> گاز تولیدی است. در این پژوهش</w:t>
      </w:r>
      <w:r w:rsidR="00730FBC">
        <w:rPr>
          <w:rFonts w:hint="cs"/>
          <w:rtl/>
          <w:lang w:bidi="fa-IR"/>
        </w:rPr>
        <w:t xml:space="preserve"> بر مبنای الزامات اقتصاد مقاومتی در این حوزه</w:t>
      </w:r>
      <w:r w:rsidR="00A83A22">
        <w:rPr>
          <w:rFonts w:hint="cs"/>
          <w:rtl/>
          <w:lang w:bidi="fa-IR"/>
        </w:rPr>
        <w:t>،</w:t>
      </w:r>
      <w:r w:rsidR="00AA2D20" w:rsidRPr="00A2741E">
        <w:rPr>
          <w:rFonts w:hint="cs"/>
          <w:rtl/>
          <w:lang w:bidi="fa-IR"/>
        </w:rPr>
        <w:t xml:space="preserve"> ابتدا منابع تولید این گازها را بیان </w:t>
      </w:r>
      <w:r w:rsidR="00574481">
        <w:rPr>
          <w:rtl/>
          <w:lang w:bidi="fa-IR"/>
        </w:rPr>
        <w:t>م</w:t>
      </w:r>
      <w:r w:rsidR="00574481">
        <w:rPr>
          <w:rFonts w:hint="cs"/>
          <w:rtl/>
          <w:lang w:bidi="fa-IR"/>
        </w:rPr>
        <w:t>ی‌نماییم</w:t>
      </w:r>
      <w:r w:rsidR="00AA2D20" w:rsidRPr="00A2741E">
        <w:rPr>
          <w:rFonts w:hint="cs"/>
          <w:rtl/>
          <w:lang w:bidi="fa-IR"/>
        </w:rPr>
        <w:t xml:space="preserve"> و سپس </w:t>
      </w:r>
      <w:r w:rsidR="00AA2D20">
        <w:rPr>
          <w:rFonts w:hint="cs"/>
          <w:rtl/>
          <w:lang w:bidi="fa-IR"/>
        </w:rPr>
        <w:t>به موارد مصرفی و جای</w:t>
      </w:r>
      <w:r w:rsidR="00730FBC">
        <w:rPr>
          <w:rFonts w:hint="cs"/>
          <w:rtl/>
          <w:lang w:bidi="fa-IR"/>
        </w:rPr>
        <w:t>گزین این گازها اشاره کرده</w:t>
      </w:r>
      <w:r w:rsidR="00A83A22">
        <w:rPr>
          <w:rFonts w:hint="cs"/>
          <w:rtl/>
          <w:lang w:bidi="fa-IR"/>
        </w:rPr>
        <w:t>،</w:t>
      </w:r>
      <w:r w:rsidR="00AA2D20">
        <w:rPr>
          <w:rFonts w:hint="cs"/>
          <w:rtl/>
          <w:lang w:bidi="fa-IR"/>
        </w:rPr>
        <w:t xml:space="preserve"> در پایان به میزان و روند تولید این گازها در میادین نفتی کشور پرداخت</w:t>
      </w:r>
      <w:r w:rsidR="00B269AE">
        <w:rPr>
          <w:rFonts w:hint="cs"/>
          <w:rtl/>
          <w:lang w:bidi="fa-IR"/>
        </w:rPr>
        <w:t>ه و با در نظر گرفتن منافع اقتصادی و مسائل فنی میادین</w:t>
      </w:r>
      <w:r w:rsidR="00A83A22">
        <w:rPr>
          <w:rFonts w:hint="cs"/>
          <w:rtl/>
          <w:lang w:bidi="fa-IR"/>
        </w:rPr>
        <w:t>،</w:t>
      </w:r>
      <w:r w:rsidR="00AA2D20">
        <w:rPr>
          <w:rFonts w:hint="cs"/>
          <w:rtl/>
          <w:lang w:bidi="fa-IR"/>
        </w:rPr>
        <w:t xml:space="preserve"> پیشنهادهایی ارائه خواهدگردید.</w:t>
      </w:r>
    </w:p>
    <w:p w:rsidR="00300E74" w:rsidRDefault="00300E74" w:rsidP="00300E74">
      <w:pPr>
        <w:bidi/>
        <w:jc w:val="both"/>
        <w:rPr>
          <w:rtl/>
          <w:lang w:bidi="fa-IR"/>
        </w:rPr>
      </w:pPr>
    </w:p>
    <w:p w:rsidR="00895518" w:rsidRDefault="00895518" w:rsidP="00895518">
      <w:pPr>
        <w:bidi/>
        <w:jc w:val="both"/>
        <w:rPr>
          <w:rtl/>
          <w:lang w:bidi="fa-IR"/>
        </w:rPr>
      </w:pPr>
    </w:p>
    <w:p w:rsidR="00895518" w:rsidRDefault="00895518" w:rsidP="00895518">
      <w:pPr>
        <w:bidi/>
        <w:jc w:val="both"/>
        <w:rPr>
          <w:rtl/>
          <w:lang w:bidi="fa-IR"/>
        </w:rPr>
      </w:pPr>
    </w:p>
    <w:p w:rsidR="00895518" w:rsidRDefault="00895518" w:rsidP="00895518">
      <w:pPr>
        <w:bidi/>
        <w:jc w:val="both"/>
        <w:rPr>
          <w:rtl/>
          <w:lang w:bidi="fa-IR"/>
        </w:rPr>
      </w:pPr>
    </w:p>
    <w:p w:rsidR="00895518" w:rsidRDefault="00895518" w:rsidP="00895518">
      <w:pPr>
        <w:bidi/>
        <w:jc w:val="both"/>
        <w:rPr>
          <w:rtl/>
          <w:lang w:bidi="fa-IR"/>
        </w:rPr>
      </w:pPr>
    </w:p>
    <w:p w:rsidR="00895518" w:rsidRDefault="00895518" w:rsidP="00895518">
      <w:pPr>
        <w:bidi/>
        <w:jc w:val="both"/>
        <w:rPr>
          <w:rtl/>
          <w:lang w:bidi="fa-IR"/>
        </w:rPr>
      </w:pPr>
    </w:p>
    <w:p w:rsidR="00895518" w:rsidRDefault="00895518" w:rsidP="00895518">
      <w:pPr>
        <w:bidi/>
        <w:jc w:val="both"/>
        <w:rPr>
          <w:rtl/>
          <w:lang w:bidi="fa-IR"/>
        </w:rPr>
      </w:pPr>
    </w:p>
    <w:p w:rsidR="00895518" w:rsidRDefault="00895518" w:rsidP="00895518">
      <w:pPr>
        <w:bidi/>
        <w:jc w:val="both"/>
        <w:rPr>
          <w:rtl/>
          <w:lang w:bidi="fa-IR"/>
        </w:rPr>
      </w:pPr>
    </w:p>
    <w:p w:rsidR="00895518" w:rsidRPr="003A49C2" w:rsidRDefault="00895518" w:rsidP="00895518">
      <w:pPr>
        <w:bidi/>
        <w:jc w:val="both"/>
        <w:rPr>
          <w:rtl/>
          <w:lang w:bidi="fa-IR"/>
        </w:rPr>
      </w:pPr>
    </w:p>
    <w:p w:rsidR="003A49C2" w:rsidRPr="00300E74" w:rsidRDefault="003A49C2" w:rsidP="00300E74">
      <w:pPr>
        <w:pStyle w:val="Heading1"/>
        <w:bidi/>
        <w:rPr>
          <w:rFonts w:cs="B Nazanin"/>
          <w:b/>
          <w:bCs/>
          <w:lang w:bidi="fa-IR"/>
        </w:rPr>
      </w:pPr>
      <w:bookmarkStart w:id="1" w:name="_Toc453084241"/>
      <w:r w:rsidRPr="00300E74">
        <w:rPr>
          <w:rFonts w:cs="B Nazanin" w:hint="cs"/>
          <w:b/>
          <w:bCs/>
          <w:color w:val="auto"/>
          <w:sz w:val="24"/>
          <w:szCs w:val="24"/>
          <w:rtl/>
          <w:lang w:bidi="fa-IR"/>
        </w:rPr>
        <w:lastRenderedPageBreak/>
        <w:t>مقدمه</w:t>
      </w:r>
      <w:bookmarkEnd w:id="1"/>
    </w:p>
    <w:p w:rsidR="00730FBC" w:rsidRDefault="0031154C" w:rsidP="00291C7C">
      <w:pPr>
        <w:bidi/>
        <w:jc w:val="both"/>
        <w:rPr>
          <w:rtl/>
          <w:lang w:bidi="fa-IR"/>
        </w:rPr>
      </w:pPr>
      <w:r>
        <w:rPr>
          <w:rFonts w:hint="cs"/>
          <w:rtl/>
          <w:lang w:bidi="fa-IR"/>
        </w:rPr>
        <w:t>با</w:t>
      </w:r>
      <w:r>
        <w:rPr>
          <w:rtl/>
          <w:lang w:bidi="fa-IR"/>
        </w:rPr>
        <w:t xml:space="preserve"> توجه به س</w:t>
      </w:r>
      <w:r>
        <w:rPr>
          <w:rFonts w:hint="cs"/>
          <w:rtl/>
          <w:lang w:bidi="fa-IR"/>
        </w:rPr>
        <w:t>یاست</w:t>
      </w:r>
      <w:r w:rsidR="00730FBC">
        <w:rPr>
          <w:rFonts w:hint="cs"/>
          <w:rtl/>
          <w:lang w:bidi="fa-IR"/>
        </w:rPr>
        <w:t>‌</w:t>
      </w:r>
      <w:r>
        <w:rPr>
          <w:rtl/>
          <w:lang w:bidi="fa-IR"/>
        </w:rPr>
        <w:t>ها</w:t>
      </w:r>
      <w:r>
        <w:rPr>
          <w:rFonts w:hint="cs"/>
          <w:rtl/>
          <w:lang w:bidi="fa-IR"/>
        </w:rPr>
        <w:t>ی</w:t>
      </w:r>
      <w:r>
        <w:rPr>
          <w:rtl/>
          <w:lang w:bidi="fa-IR"/>
        </w:rPr>
        <w:t xml:space="preserve"> کل</w:t>
      </w:r>
      <w:r>
        <w:rPr>
          <w:rFonts w:hint="cs"/>
          <w:rtl/>
          <w:lang w:bidi="fa-IR"/>
        </w:rPr>
        <w:t>ی</w:t>
      </w:r>
      <w:r w:rsidR="00A83A22">
        <w:rPr>
          <w:rtl/>
          <w:lang w:bidi="fa-IR"/>
        </w:rPr>
        <w:t xml:space="preserve"> اق</w:t>
      </w:r>
      <w:r w:rsidR="00A83A22">
        <w:rPr>
          <w:rFonts w:hint="cs"/>
          <w:rtl/>
          <w:lang w:bidi="fa-IR"/>
        </w:rPr>
        <w:t>ت</w:t>
      </w:r>
      <w:r>
        <w:rPr>
          <w:rtl/>
          <w:lang w:bidi="fa-IR"/>
        </w:rPr>
        <w:t>صاد مقاومت</w:t>
      </w:r>
      <w:r>
        <w:rPr>
          <w:rFonts w:hint="cs"/>
          <w:rtl/>
          <w:lang w:bidi="fa-IR"/>
        </w:rPr>
        <w:t>ی</w:t>
      </w:r>
      <w:r>
        <w:rPr>
          <w:rtl/>
          <w:lang w:bidi="fa-IR"/>
        </w:rPr>
        <w:t xml:space="preserve"> تحول در ش</w:t>
      </w:r>
      <w:r>
        <w:rPr>
          <w:rFonts w:hint="cs"/>
          <w:rtl/>
          <w:lang w:bidi="fa-IR"/>
        </w:rPr>
        <w:t>یوه</w:t>
      </w:r>
      <w:r>
        <w:rPr>
          <w:rtl/>
          <w:lang w:bidi="fa-IR"/>
        </w:rPr>
        <w:t xml:space="preserve"> مد</w:t>
      </w:r>
      <w:r>
        <w:rPr>
          <w:rFonts w:hint="cs"/>
          <w:rtl/>
          <w:lang w:bidi="fa-IR"/>
        </w:rPr>
        <w:t>یریت</w:t>
      </w:r>
      <w:r>
        <w:rPr>
          <w:rtl/>
          <w:lang w:bidi="fa-IR"/>
        </w:rPr>
        <w:t xml:space="preserve"> گازها</w:t>
      </w:r>
      <w:r>
        <w:rPr>
          <w:rFonts w:hint="cs"/>
          <w:rtl/>
          <w:lang w:bidi="fa-IR"/>
        </w:rPr>
        <w:t>ی</w:t>
      </w:r>
      <w:r>
        <w:rPr>
          <w:rtl/>
          <w:lang w:bidi="fa-IR"/>
        </w:rPr>
        <w:t xml:space="preserve"> مشعل و جا</w:t>
      </w:r>
      <w:r>
        <w:rPr>
          <w:rFonts w:hint="cs"/>
          <w:rtl/>
          <w:lang w:bidi="fa-IR"/>
        </w:rPr>
        <w:t>یگزینی</w:t>
      </w:r>
      <w:r>
        <w:rPr>
          <w:rtl/>
          <w:lang w:bidi="fa-IR"/>
        </w:rPr>
        <w:t xml:space="preserve"> روش به</w:t>
      </w:r>
      <w:r>
        <w:rPr>
          <w:rFonts w:hint="cs"/>
          <w:rtl/>
          <w:lang w:bidi="fa-IR"/>
        </w:rPr>
        <w:t>ینه</w:t>
      </w:r>
      <w:r>
        <w:rPr>
          <w:rtl/>
          <w:lang w:bidi="fa-IR"/>
        </w:rPr>
        <w:t xml:space="preserve"> که متضمن اجرا</w:t>
      </w:r>
      <w:r>
        <w:rPr>
          <w:rFonts w:hint="cs"/>
          <w:rtl/>
          <w:lang w:bidi="fa-IR"/>
        </w:rPr>
        <w:t>ی</w:t>
      </w:r>
      <w:r>
        <w:rPr>
          <w:rtl/>
          <w:lang w:bidi="fa-IR"/>
        </w:rPr>
        <w:t xml:space="preserve"> ا</w:t>
      </w:r>
      <w:r>
        <w:rPr>
          <w:rFonts w:hint="cs"/>
          <w:rtl/>
          <w:lang w:bidi="fa-IR"/>
        </w:rPr>
        <w:t>ین</w:t>
      </w:r>
      <w:r>
        <w:rPr>
          <w:rtl/>
          <w:lang w:bidi="fa-IR"/>
        </w:rPr>
        <w:t xml:space="preserve"> س</w:t>
      </w:r>
      <w:r>
        <w:rPr>
          <w:rFonts w:hint="cs"/>
          <w:rtl/>
          <w:lang w:bidi="fa-IR"/>
        </w:rPr>
        <w:t>یاست</w:t>
      </w:r>
      <w:r w:rsidR="00730FBC">
        <w:rPr>
          <w:rFonts w:hint="cs"/>
          <w:rtl/>
          <w:lang w:bidi="fa-IR"/>
        </w:rPr>
        <w:t>‌</w:t>
      </w:r>
      <w:r>
        <w:rPr>
          <w:rtl/>
          <w:lang w:bidi="fa-IR"/>
        </w:rPr>
        <w:t>ها باشد از اهم</w:t>
      </w:r>
      <w:r>
        <w:rPr>
          <w:rFonts w:hint="cs"/>
          <w:rtl/>
          <w:lang w:bidi="fa-IR"/>
        </w:rPr>
        <w:t>یت</w:t>
      </w:r>
      <w:r>
        <w:rPr>
          <w:rtl/>
          <w:lang w:bidi="fa-IR"/>
        </w:rPr>
        <w:t xml:space="preserve"> ز</w:t>
      </w:r>
      <w:r>
        <w:rPr>
          <w:rFonts w:hint="cs"/>
          <w:rtl/>
          <w:lang w:bidi="fa-IR"/>
        </w:rPr>
        <w:t>یادی</w:t>
      </w:r>
      <w:r>
        <w:rPr>
          <w:rtl/>
          <w:lang w:bidi="fa-IR"/>
        </w:rPr>
        <w:t xml:space="preserve"> برخوردار است</w:t>
      </w:r>
      <w:r w:rsidR="00730FBC">
        <w:rPr>
          <w:rFonts w:hint="cs"/>
          <w:rtl/>
          <w:lang w:bidi="fa-IR"/>
        </w:rPr>
        <w:t xml:space="preserve">. </w:t>
      </w:r>
      <w:r w:rsidR="00291C7C">
        <w:rPr>
          <w:rFonts w:hint="cs"/>
          <w:rtl/>
          <w:lang w:bidi="fa-IR"/>
        </w:rPr>
        <w:t>به منظور شناخت منابع تولیدی ابتدا لازم است تا علت و منابع حضور این گازها در نفت تولیدی مورد بررسی قرار گیرد</w:t>
      </w:r>
      <w:r w:rsidR="00730FBC">
        <w:rPr>
          <w:rFonts w:hint="cs"/>
          <w:rtl/>
          <w:lang w:bidi="fa-IR"/>
        </w:rPr>
        <w:t>. منابع مختلفی برای گاز تولیدی از چاه وجود دارد که به اختصار توضیح داده می‌شوند.</w:t>
      </w:r>
    </w:p>
    <w:p w:rsidR="00BB5A85" w:rsidRDefault="00730FBC" w:rsidP="00291C7C">
      <w:pPr>
        <w:bidi/>
        <w:jc w:val="both"/>
        <w:rPr>
          <w:rtl/>
          <w:lang w:bidi="fa-IR"/>
        </w:rPr>
      </w:pPr>
      <w:r>
        <w:rPr>
          <w:rFonts w:hint="cs"/>
          <w:rtl/>
          <w:lang w:bidi="fa-IR"/>
        </w:rPr>
        <w:t xml:space="preserve"> </w:t>
      </w:r>
      <w:r w:rsidR="0017562E">
        <w:rPr>
          <w:rtl/>
          <w:lang w:bidi="fa-IR"/>
        </w:rPr>
        <w:t>گاز محلول</w:t>
      </w:r>
      <w:r w:rsidR="00407DF8">
        <w:rPr>
          <w:rStyle w:val="FootnoteReference"/>
          <w:rtl/>
          <w:lang w:bidi="fa-IR"/>
        </w:rPr>
        <w:footnoteReference w:id="3"/>
      </w:r>
      <w:r w:rsidR="0017562E">
        <w:rPr>
          <w:rtl/>
          <w:lang w:bidi="fa-IR"/>
        </w:rPr>
        <w:t xml:space="preserve"> در نفت </w:t>
      </w:r>
      <w:r>
        <w:rPr>
          <w:rFonts w:hint="cs"/>
          <w:rtl/>
          <w:lang w:bidi="fa-IR"/>
        </w:rPr>
        <w:t>یکی از مکانیزم‌</w:t>
      </w:r>
      <w:r w:rsidR="0017562E">
        <w:rPr>
          <w:rFonts w:hint="cs"/>
          <w:rtl/>
          <w:lang w:bidi="fa-IR"/>
        </w:rPr>
        <w:t>های رانش تولیدی نفت مخزن است</w:t>
      </w:r>
      <w:r w:rsidR="00291C7C">
        <w:rPr>
          <w:rFonts w:hint="cs"/>
          <w:rtl/>
          <w:lang w:bidi="fa-IR"/>
        </w:rPr>
        <w:t xml:space="preserve"> که</w:t>
      </w:r>
      <w:r w:rsidR="0017562E">
        <w:rPr>
          <w:rFonts w:hint="cs"/>
          <w:rtl/>
          <w:lang w:bidi="fa-IR"/>
        </w:rPr>
        <w:t xml:space="preserve"> از</w:t>
      </w:r>
      <w:r w:rsidR="00291C7C">
        <w:rPr>
          <w:rFonts w:hint="cs"/>
          <w:rtl/>
          <w:lang w:bidi="fa-IR"/>
        </w:rPr>
        <w:t xml:space="preserve"> طریق جدایش گاز از نفت خام و سپس</w:t>
      </w:r>
      <w:r w:rsidR="00574481">
        <w:rPr>
          <w:rtl/>
          <w:lang w:bidi="fa-IR"/>
        </w:rPr>
        <w:t xml:space="preserve"> </w:t>
      </w:r>
      <w:r w:rsidR="0017562E">
        <w:rPr>
          <w:rFonts w:hint="cs"/>
          <w:rtl/>
          <w:lang w:bidi="fa-IR"/>
        </w:rPr>
        <w:t>انبساط</w:t>
      </w:r>
      <w:r w:rsidR="00291C7C">
        <w:rPr>
          <w:rFonts w:hint="cs"/>
          <w:rtl/>
          <w:lang w:bidi="fa-IR"/>
        </w:rPr>
        <w:t xml:space="preserve"> آن</w:t>
      </w:r>
      <w:r w:rsidR="00574481">
        <w:rPr>
          <w:rtl/>
          <w:lang w:bidi="fa-IR"/>
        </w:rPr>
        <w:t xml:space="preserve"> </w:t>
      </w:r>
      <w:r w:rsidR="0017562E">
        <w:rPr>
          <w:rFonts w:hint="cs"/>
          <w:rtl/>
          <w:lang w:bidi="fa-IR"/>
        </w:rPr>
        <w:t xml:space="preserve">گاز محلول در اثر کاهش فشار مخزن </w:t>
      </w:r>
      <w:r w:rsidR="00574481">
        <w:rPr>
          <w:rtl/>
          <w:lang w:bidi="fa-IR"/>
        </w:rPr>
        <w:t>م</w:t>
      </w:r>
      <w:r w:rsidR="00574481">
        <w:rPr>
          <w:rFonts w:hint="cs"/>
          <w:rtl/>
          <w:lang w:bidi="fa-IR"/>
        </w:rPr>
        <w:t>ی‌باشد</w:t>
      </w:r>
      <w:r w:rsidR="0017562E">
        <w:rPr>
          <w:rFonts w:hint="cs"/>
          <w:rtl/>
          <w:lang w:bidi="fa-IR"/>
        </w:rPr>
        <w:t>. هنگامی که فشار مخزن به کمتر از فشار حباب برسد</w:t>
      </w:r>
      <w:r w:rsidR="00291C7C">
        <w:rPr>
          <w:rFonts w:hint="cs"/>
          <w:rtl/>
          <w:lang w:bidi="fa-IR"/>
        </w:rPr>
        <w:t>،</w:t>
      </w:r>
      <w:r w:rsidR="0017562E">
        <w:rPr>
          <w:rFonts w:hint="cs"/>
          <w:rtl/>
          <w:lang w:bidi="fa-IR"/>
        </w:rPr>
        <w:t xml:space="preserve"> </w:t>
      </w:r>
      <w:r w:rsidR="00574481">
        <w:rPr>
          <w:rtl/>
          <w:lang w:bidi="fa-IR"/>
        </w:rPr>
        <w:t>حباب‌ها</w:t>
      </w:r>
      <w:r w:rsidR="00574481">
        <w:rPr>
          <w:rFonts w:hint="cs"/>
          <w:rtl/>
          <w:lang w:bidi="fa-IR"/>
        </w:rPr>
        <w:t>ی</w:t>
      </w:r>
      <w:r w:rsidR="0017562E">
        <w:rPr>
          <w:rFonts w:hint="cs"/>
          <w:rtl/>
          <w:lang w:bidi="fa-IR"/>
        </w:rPr>
        <w:t xml:space="preserve"> گاز از نفت جدا شده و در اثر انبساط این </w:t>
      </w:r>
      <w:r w:rsidR="00574481">
        <w:rPr>
          <w:rtl/>
          <w:lang w:bidi="fa-IR"/>
        </w:rPr>
        <w:t>حباب‌ها</w:t>
      </w:r>
      <w:r w:rsidR="00291C7C">
        <w:rPr>
          <w:rFonts w:hint="cs"/>
          <w:rtl/>
          <w:lang w:bidi="fa-IR"/>
        </w:rPr>
        <w:t>،</w:t>
      </w:r>
      <w:r w:rsidR="0017562E">
        <w:rPr>
          <w:rFonts w:hint="cs"/>
          <w:rtl/>
          <w:lang w:bidi="fa-IR"/>
        </w:rPr>
        <w:t xml:space="preserve"> رانش نفت خام از خلل و فرج</w:t>
      </w:r>
      <w:r>
        <w:rPr>
          <w:rFonts w:hint="cs"/>
          <w:rtl/>
          <w:lang w:bidi="fa-IR"/>
        </w:rPr>
        <w:t xml:space="preserve"> سنگ به سمت چاه تولیدی اتفاق می‌</w:t>
      </w:r>
      <w:r w:rsidR="0017562E">
        <w:rPr>
          <w:rFonts w:hint="cs"/>
          <w:rtl/>
          <w:lang w:bidi="fa-IR"/>
        </w:rPr>
        <w:t>افتد</w:t>
      </w:r>
      <w:r w:rsidR="00BB5A85">
        <w:rPr>
          <w:rFonts w:hint="cs"/>
          <w:rtl/>
          <w:lang w:bidi="fa-IR"/>
        </w:rPr>
        <w:t xml:space="preserve">. این گاز آزاده شده از نفت </w:t>
      </w:r>
      <w:r w:rsidR="00574481">
        <w:rPr>
          <w:rtl/>
          <w:lang w:bidi="fa-IR"/>
        </w:rPr>
        <w:t>م</w:t>
      </w:r>
      <w:r w:rsidR="00574481">
        <w:rPr>
          <w:rFonts w:hint="cs"/>
          <w:rtl/>
          <w:lang w:bidi="fa-IR"/>
        </w:rPr>
        <w:t>ی‌تواند</w:t>
      </w:r>
      <w:r w:rsidR="00BB5A85">
        <w:rPr>
          <w:rFonts w:hint="cs"/>
          <w:rtl/>
          <w:lang w:bidi="fa-IR"/>
        </w:rPr>
        <w:t xml:space="preserve"> توسط مکانیزم جدایش به بالای ستون نفتی مهاجرت کرده و یا اینکه با نفت تولید شود</w:t>
      </w:r>
      <w:r w:rsidR="00291C7C">
        <w:rPr>
          <w:rFonts w:hint="cs"/>
          <w:rtl/>
          <w:lang w:bidi="fa-IR"/>
        </w:rPr>
        <w:t>.</w:t>
      </w:r>
      <w:r w:rsidR="00BB5A85">
        <w:rPr>
          <w:rFonts w:hint="cs"/>
          <w:rtl/>
          <w:lang w:bidi="fa-IR"/>
        </w:rPr>
        <w:t xml:space="preserve"> درصد بازیافت</w:t>
      </w:r>
      <w:r w:rsidR="00407DF8">
        <w:rPr>
          <w:rStyle w:val="FootnoteReference"/>
          <w:rtl/>
          <w:lang w:bidi="fa-IR"/>
        </w:rPr>
        <w:footnoteReference w:id="4"/>
      </w:r>
      <w:r w:rsidR="00BB5A85">
        <w:rPr>
          <w:rFonts w:hint="cs"/>
          <w:rtl/>
          <w:lang w:bidi="fa-IR"/>
        </w:rPr>
        <w:t xml:space="preserve"> از این طری</w:t>
      </w:r>
      <w:r>
        <w:rPr>
          <w:rFonts w:hint="cs"/>
          <w:rtl/>
          <w:lang w:bidi="fa-IR"/>
        </w:rPr>
        <w:t>ق بین 5 تا 30</w:t>
      </w:r>
      <w:r w:rsidR="00574481">
        <w:rPr>
          <w:rtl/>
          <w:lang w:bidi="fa-IR"/>
        </w:rPr>
        <w:t>%</w:t>
      </w:r>
      <w:r>
        <w:rPr>
          <w:rFonts w:hint="cs"/>
          <w:rtl/>
          <w:lang w:bidi="fa-IR"/>
        </w:rPr>
        <w:t xml:space="preserve"> می‌</w:t>
      </w:r>
      <w:r w:rsidR="001939FE">
        <w:rPr>
          <w:rFonts w:hint="cs"/>
          <w:rtl/>
          <w:lang w:bidi="fa-IR"/>
        </w:rPr>
        <w:t xml:space="preserve">تواند باشد. </w:t>
      </w:r>
      <w:r w:rsidR="001939FE">
        <w:rPr>
          <w:lang w:bidi="fa-IR"/>
        </w:rPr>
        <w:t>[1]</w:t>
      </w:r>
      <w:r w:rsidR="001939FE">
        <w:rPr>
          <w:rFonts w:hint="cs"/>
          <w:rtl/>
          <w:lang w:bidi="fa-IR"/>
        </w:rPr>
        <w:t xml:space="preserve"> </w:t>
      </w:r>
      <w:r w:rsidR="00BB5A85">
        <w:rPr>
          <w:rFonts w:hint="cs"/>
          <w:rtl/>
          <w:lang w:bidi="fa-IR"/>
        </w:rPr>
        <w:t>در برخی مخازن نیز بخش فو</w:t>
      </w:r>
      <w:r>
        <w:rPr>
          <w:rFonts w:hint="cs"/>
          <w:rtl/>
          <w:lang w:bidi="fa-IR"/>
        </w:rPr>
        <w:t>قانی مخزن شامل یک کلاهک گازی می‌</w:t>
      </w:r>
      <w:r w:rsidR="00BB5A85">
        <w:rPr>
          <w:rFonts w:hint="cs"/>
          <w:rtl/>
          <w:lang w:bidi="fa-IR"/>
        </w:rPr>
        <w:t>باشد که گاز بصورت جدا از نفت وجود دا</w:t>
      </w:r>
      <w:r>
        <w:rPr>
          <w:rFonts w:hint="cs"/>
          <w:rtl/>
          <w:lang w:bidi="fa-IR"/>
        </w:rPr>
        <w:t>رد. این مورد نیز یکی از مکانیزم‌</w:t>
      </w:r>
      <w:r w:rsidR="00BB5A85">
        <w:rPr>
          <w:rFonts w:hint="cs"/>
          <w:rtl/>
          <w:lang w:bidi="fa-IR"/>
        </w:rPr>
        <w:t>های رانشی تولید از مخزن است. بدلیل قا</w:t>
      </w:r>
      <w:r w:rsidR="00BA677F">
        <w:rPr>
          <w:rFonts w:hint="cs"/>
          <w:rtl/>
          <w:lang w:bidi="fa-IR"/>
        </w:rPr>
        <w:t>بلیت انبساط زیاد کلاهک گازی</w:t>
      </w:r>
      <w:r w:rsidR="00291C7C">
        <w:rPr>
          <w:rFonts w:hint="cs"/>
          <w:rtl/>
          <w:lang w:bidi="fa-IR"/>
        </w:rPr>
        <w:t>،</w:t>
      </w:r>
      <w:r w:rsidR="00BA677F">
        <w:rPr>
          <w:rFonts w:hint="cs"/>
          <w:rtl/>
          <w:lang w:bidi="fa-IR"/>
        </w:rPr>
        <w:t xml:space="preserve"> افت</w:t>
      </w:r>
      <w:r w:rsidR="00BB5A85">
        <w:rPr>
          <w:rFonts w:hint="cs"/>
          <w:rtl/>
          <w:lang w:bidi="fa-IR"/>
        </w:rPr>
        <w:t xml:space="preserve"> فشار مخازنی </w:t>
      </w:r>
      <w:r>
        <w:rPr>
          <w:rFonts w:hint="cs"/>
          <w:rtl/>
          <w:lang w:bidi="fa-IR"/>
        </w:rPr>
        <w:t>که با این مکانیزم رانش تولید می‌</w:t>
      </w:r>
      <w:r w:rsidR="00BB5A85">
        <w:rPr>
          <w:rFonts w:hint="cs"/>
          <w:rtl/>
          <w:lang w:bidi="fa-IR"/>
        </w:rPr>
        <w:t>کنند</w:t>
      </w:r>
      <w:r w:rsidR="00291C7C">
        <w:rPr>
          <w:rFonts w:hint="cs"/>
          <w:rtl/>
          <w:lang w:bidi="fa-IR"/>
        </w:rPr>
        <w:t>،</w:t>
      </w:r>
      <w:r w:rsidR="00BB5A85">
        <w:rPr>
          <w:rFonts w:hint="cs"/>
          <w:rtl/>
          <w:lang w:bidi="fa-IR"/>
        </w:rPr>
        <w:t xml:space="preserve"> بسیار کند است. به طور معمول درصد بازیافت نفت مخازن با رانش کلاهک گازی بین 20 تا 40% برآورد شده است.</w:t>
      </w:r>
      <w:r w:rsidR="0017562E">
        <w:rPr>
          <w:rFonts w:hint="cs"/>
          <w:rtl/>
          <w:lang w:bidi="fa-IR"/>
        </w:rPr>
        <w:t xml:space="preserve"> </w:t>
      </w:r>
      <w:r w:rsidR="009A2C67">
        <w:rPr>
          <w:lang w:bidi="fa-IR"/>
        </w:rPr>
        <w:t>[1]</w:t>
      </w:r>
      <w:r w:rsidR="009A2C67">
        <w:rPr>
          <w:rFonts w:hint="cs"/>
          <w:rtl/>
          <w:lang w:bidi="fa-IR"/>
        </w:rPr>
        <w:t xml:space="preserve"> </w:t>
      </w:r>
      <w:r w:rsidR="00BB5A85">
        <w:rPr>
          <w:rFonts w:hint="cs"/>
          <w:rtl/>
          <w:lang w:bidi="fa-IR"/>
        </w:rPr>
        <w:t xml:space="preserve">دو حالت برای گازی که از مخزن نفتی تولید می </w:t>
      </w:r>
      <w:r w:rsidR="009A2C67">
        <w:rPr>
          <w:rFonts w:hint="cs"/>
          <w:rtl/>
          <w:lang w:bidi="fa-IR"/>
        </w:rPr>
        <w:t>-</w:t>
      </w:r>
      <w:r w:rsidR="00BB5A85">
        <w:rPr>
          <w:rFonts w:hint="cs"/>
          <w:rtl/>
          <w:lang w:bidi="fa-IR"/>
        </w:rPr>
        <w:t>گردد وجود دارد:</w:t>
      </w:r>
    </w:p>
    <w:p w:rsidR="00D328F1" w:rsidRDefault="00291C7C" w:rsidP="00291C7C">
      <w:pPr>
        <w:bidi/>
        <w:jc w:val="both"/>
        <w:rPr>
          <w:lang w:bidi="fa-IR"/>
        </w:rPr>
      </w:pPr>
      <w:r>
        <w:rPr>
          <w:rFonts w:hint="cs"/>
          <w:rtl/>
          <w:lang w:bidi="fa-IR"/>
        </w:rPr>
        <w:t>الف-</w:t>
      </w:r>
      <w:r w:rsidR="00364A1D">
        <w:rPr>
          <w:rFonts w:hint="cs"/>
          <w:rtl/>
          <w:lang w:bidi="fa-IR"/>
        </w:rPr>
        <w:t xml:space="preserve"> </w:t>
      </w:r>
      <w:r w:rsidR="00BB5A85">
        <w:rPr>
          <w:rFonts w:hint="cs"/>
          <w:rtl/>
          <w:lang w:bidi="fa-IR"/>
        </w:rPr>
        <w:t>گاز تولیدی در شرای</w:t>
      </w:r>
      <w:r w:rsidR="00730FBC">
        <w:rPr>
          <w:rFonts w:hint="cs"/>
          <w:rtl/>
          <w:lang w:bidi="fa-IR"/>
        </w:rPr>
        <w:t xml:space="preserve">ط مخزن به حالت فاز گاز </w:t>
      </w:r>
      <w:r>
        <w:rPr>
          <w:rFonts w:hint="cs"/>
          <w:rtl/>
          <w:lang w:bidi="fa-IR"/>
        </w:rPr>
        <w:t>وجود داشته باشد،</w:t>
      </w:r>
      <w:r w:rsidR="00BB5A85">
        <w:rPr>
          <w:rFonts w:hint="cs"/>
          <w:rtl/>
          <w:lang w:bidi="fa-IR"/>
        </w:rPr>
        <w:t xml:space="preserve"> که طبق موارد مذکور</w:t>
      </w:r>
      <w:r>
        <w:rPr>
          <w:rFonts w:hint="cs"/>
          <w:rtl/>
          <w:lang w:bidi="fa-IR"/>
        </w:rPr>
        <w:t>،</w:t>
      </w:r>
      <w:r w:rsidR="00BB5A85">
        <w:rPr>
          <w:rFonts w:hint="cs"/>
          <w:rtl/>
          <w:lang w:bidi="fa-IR"/>
        </w:rPr>
        <w:t xml:space="preserve"> از دو حالت گاز حل شده درون نفت و</w:t>
      </w:r>
      <w:r w:rsidR="00D328F1">
        <w:rPr>
          <w:rFonts w:hint="cs"/>
          <w:rtl/>
          <w:lang w:bidi="fa-IR"/>
        </w:rPr>
        <w:t xml:space="preserve">/یا </w:t>
      </w:r>
      <w:r w:rsidR="00BB5A85">
        <w:rPr>
          <w:rFonts w:hint="cs"/>
          <w:rtl/>
          <w:lang w:bidi="fa-IR"/>
        </w:rPr>
        <w:t xml:space="preserve">کلاهک گازی </w:t>
      </w:r>
      <w:r w:rsidR="00D328F1">
        <w:rPr>
          <w:rFonts w:hint="cs"/>
          <w:rtl/>
          <w:lang w:bidi="fa-IR"/>
        </w:rPr>
        <w:t>تشکیل شده است</w:t>
      </w:r>
      <w:r w:rsidR="009A2C67">
        <w:rPr>
          <w:rFonts w:hint="cs"/>
          <w:rtl/>
          <w:lang w:bidi="fa-IR"/>
        </w:rPr>
        <w:t>.</w:t>
      </w:r>
    </w:p>
    <w:p w:rsidR="00D328F1" w:rsidRDefault="00291C7C" w:rsidP="00291C7C">
      <w:pPr>
        <w:bidi/>
        <w:jc w:val="both"/>
        <w:rPr>
          <w:lang w:bidi="fa-IR"/>
        </w:rPr>
      </w:pPr>
      <w:r>
        <w:rPr>
          <w:rFonts w:hint="cs"/>
          <w:rtl/>
          <w:lang w:bidi="fa-IR"/>
        </w:rPr>
        <w:t>ب-</w:t>
      </w:r>
      <w:r w:rsidR="00364A1D">
        <w:rPr>
          <w:rFonts w:hint="cs"/>
          <w:rtl/>
          <w:lang w:bidi="fa-IR"/>
        </w:rPr>
        <w:t xml:space="preserve"> </w:t>
      </w:r>
      <w:r w:rsidR="00D328F1">
        <w:rPr>
          <w:rFonts w:hint="cs"/>
          <w:rtl/>
          <w:lang w:bidi="fa-IR"/>
        </w:rPr>
        <w:t>براساس قوانین حاکم بر سیالات کاهش فشار موجب جدا شدن ترکیبات گازی از نفت خواهد شد و از آن جایی که در طول جریان نفت از درون مخزن و سپس از درون لوله مغزی چاه افت فشار محسوسی وجود دارد</w:t>
      </w:r>
      <w:r>
        <w:rPr>
          <w:rFonts w:hint="cs"/>
          <w:rtl/>
          <w:lang w:bidi="fa-IR"/>
        </w:rPr>
        <w:t>،</w:t>
      </w:r>
      <w:r w:rsidR="00D328F1">
        <w:rPr>
          <w:rFonts w:hint="cs"/>
          <w:rtl/>
          <w:lang w:bidi="fa-IR"/>
        </w:rPr>
        <w:t xml:space="preserve"> بنابراین میزانی از گاز تولیدی مربوط جدایش فاز گاز از</w:t>
      </w:r>
      <w:r w:rsidR="00730FBC">
        <w:rPr>
          <w:rFonts w:hint="cs"/>
          <w:rtl/>
          <w:lang w:bidi="fa-IR"/>
        </w:rPr>
        <w:t xml:space="preserve"> فاز نفت در طول تولید از چاه می‌</w:t>
      </w:r>
      <w:r w:rsidR="00D328F1">
        <w:rPr>
          <w:rFonts w:hint="cs"/>
          <w:rtl/>
          <w:lang w:bidi="fa-IR"/>
        </w:rPr>
        <w:t>باشد.</w:t>
      </w:r>
    </w:p>
    <w:p w:rsidR="0017562E" w:rsidRDefault="00DB26FF" w:rsidP="00520EB6">
      <w:pPr>
        <w:bidi/>
        <w:jc w:val="both"/>
        <w:rPr>
          <w:rtl/>
          <w:lang w:bidi="fa-IR"/>
        </w:rPr>
      </w:pPr>
      <w:r>
        <w:rPr>
          <w:rFonts w:hint="cs"/>
          <w:rtl/>
          <w:lang w:bidi="fa-IR"/>
        </w:rPr>
        <w:t>گازهایی که در میادین نفتی سوزاند</w:t>
      </w:r>
      <w:r w:rsidR="00730FBC">
        <w:rPr>
          <w:rFonts w:hint="cs"/>
          <w:rtl/>
          <w:lang w:bidi="fa-IR"/>
        </w:rPr>
        <w:t>ه می‌</w:t>
      </w:r>
      <w:r>
        <w:rPr>
          <w:rFonts w:hint="cs"/>
          <w:rtl/>
          <w:lang w:bidi="fa-IR"/>
        </w:rPr>
        <w:t>شوند</w:t>
      </w:r>
      <w:r w:rsidR="00520EB6">
        <w:rPr>
          <w:rFonts w:hint="cs"/>
          <w:rtl/>
          <w:lang w:bidi="fa-IR"/>
        </w:rPr>
        <w:t>،</w:t>
      </w:r>
      <w:r>
        <w:rPr>
          <w:rFonts w:hint="cs"/>
          <w:rtl/>
          <w:lang w:bidi="fa-IR"/>
        </w:rPr>
        <w:t xml:space="preserve"> شامل حداقل یکی از مک</w:t>
      </w:r>
      <w:r w:rsidR="00730FBC">
        <w:rPr>
          <w:rFonts w:hint="cs"/>
          <w:rtl/>
          <w:lang w:bidi="fa-IR"/>
        </w:rPr>
        <w:t>انیزم‌</w:t>
      </w:r>
      <w:r w:rsidR="009A2C67">
        <w:rPr>
          <w:rFonts w:hint="cs"/>
          <w:rtl/>
          <w:lang w:bidi="fa-IR"/>
        </w:rPr>
        <w:t>های گاز</w:t>
      </w:r>
      <w:r w:rsidR="00574481">
        <w:rPr>
          <w:rtl/>
          <w:lang w:bidi="fa-IR"/>
        </w:rPr>
        <w:t xml:space="preserve"> </w:t>
      </w:r>
      <w:r w:rsidR="009A2C67">
        <w:rPr>
          <w:rFonts w:hint="cs"/>
          <w:rtl/>
          <w:lang w:bidi="fa-IR"/>
        </w:rPr>
        <w:t>تولیدی از مخازن نفتی بوده</w:t>
      </w:r>
      <w:r>
        <w:rPr>
          <w:rFonts w:hint="cs"/>
          <w:rtl/>
          <w:lang w:bidi="fa-IR"/>
        </w:rPr>
        <w:t xml:space="preserve"> و لذا</w:t>
      </w:r>
      <w:r w:rsidR="00574481">
        <w:rPr>
          <w:rtl/>
          <w:lang w:bidi="fa-IR"/>
        </w:rPr>
        <w:t xml:space="preserve"> </w:t>
      </w:r>
      <w:r>
        <w:rPr>
          <w:rFonts w:hint="cs"/>
          <w:rtl/>
          <w:lang w:bidi="fa-IR"/>
        </w:rPr>
        <w:t xml:space="preserve">اطلاق واژه گازهای همراه که برای گازهایی </w:t>
      </w:r>
      <w:r w:rsidR="00730FBC">
        <w:rPr>
          <w:rFonts w:hint="cs"/>
          <w:rtl/>
          <w:lang w:bidi="fa-IR"/>
        </w:rPr>
        <w:t xml:space="preserve">که سوزانده </w:t>
      </w:r>
      <w:r w:rsidR="00574481">
        <w:rPr>
          <w:rtl/>
          <w:lang w:bidi="fa-IR"/>
        </w:rPr>
        <w:t>م</w:t>
      </w:r>
      <w:r w:rsidR="00574481">
        <w:rPr>
          <w:rFonts w:hint="cs"/>
          <w:rtl/>
          <w:lang w:bidi="fa-IR"/>
        </w:rPr>
        <w:t>ی‌شوند</w:t>
      </w:r>
      <w:r w:rsidR="00730FBC">
        <w:rPr>
          <w:rFonts w:hint="cs"/>
          <w:rtl/>
          <w:lang w:bidi="fa-IR"/>
        </w:rPr>
        <w:t xml:space="preserve"> بکار </w:t>
      </w:r>
      <w:r w:rsidR="00520EB6">
        <w:rPr>
          <w:rFonts w:hint="cs"/>
          <w:rtl/>
          <w:lang w:bidi="fa-IR"/>
        </w:rPr>
        <w:t>می‌رود،</w:t>
      </w:r>
      <w:r w:rsidR="00730FBC">
        <w:rPr>
          <w:rFonts w:hint="cs"/>
          <w:rtl/>
          <w:lang w:bidi="fa-IR"/>
        </w:rPr>
        <w:t xml:space="preserve"> واژه </w:t>
      </w:r>
      <w:r w:rsidR="00520EB6">
        <w:rPr>
          <w:rFonts w:hint="cs"/>
          <w:rtl/>
          <w:lang w:bidi="fa-IR"/>
        </w:rPr>
        <w:t>جامعی</w:t>
      </w:r>
      <w:r w:rsidR="00730FBC">
        <w:rPr>
          <w:rFonts w:hint="cs"/>
          <w:rtl/>
          <w:lang w:bidi="fa-IR"/>
        </w:rPr>
        <w:t xml:space="preserve"> </w:t>
      </w:r>
      <w:r w:rsidR="00520EB6">
        <w:rPr>
          <w:rFonts w:hint="cs"/>
          <w:rtl/>
          <w:lang w:bidi="fa-IR"/>
        </w:rPr>
        <w:t>ن</w:t>
      </w:r>
      <w:r w:rsidR="00730FBC">
        <w:rPr>
          <w:rFonts w:hint="cs"/>
          <w:rtl/>
          <w:lang w:bidi="fa-IR"/>
        </w:rPr>
        <w:t>بوده</w:t>
      </w:r>
      <w:r w:rsidR="00D328F1">
        <w:rPr>
          <w:rFonts w:hint="cs"/>
          <w:rtl/>
          <w:lang w:bidi="fa-IR"/>
        </w:rPr>
        <w:t xml:space="preserve"> و فقط مشمول یک مورد از</w:t>
      </w:r>
      <w:r>
        <w:rPr>
          <w:rFonts w:hint="cs"/>
          <w:rtl/>
          <w:lang w:bidi="fa-IR"/>
        </w:rPr>
        <w:t xml:space="preserve"> مکانیزم های تولی</w:t>
      </w:r>
      <w:r w:rsidR="009A2C67">
        <w:rPr>
          <w:rFonts w:hint="cs"/>
          <w:rtl/>
          <w:lang w:bidi="fa-IR"/>
        </w:rPr>
        <w:t>دی گاز از مخازن نفتی است. لذا ز</w:t>
      </w:r>
      <w:r>
        <w:rPr>
          <w:rFonts w:hint="cs"/>
          <w:rtl/>
          <w:lang w:bidi="fa-IR"/>
        </w:rPr>
        <w:t>ین پس</w:t>
      </w:r>
      <w:r w:rsidR="00B578ED">
        <w:rPr>
          <w:rFonts w:hint="cs"/>
          <w:rtl/>
          <w:lang w:bidi="fa-IR"/>
        </w:rPr>
        <w:t>،</w:t>
      </w:r>
      <w:r>
        <w:rPr>
          <w:rFonts w:hint="cs"/>
          <w:rtl/>
          <w:lang w:bidi="fa-IR"/>
        </w:rPr>
        <w:t xml:space="preserve"> واژه گازهای مشع</w:t>
      </w:r>
      <w:r w:rsidR="00730FBC">
        <w:rPr>
          <w:rFonts w:hint="cs"/>
          <w:rtl/>
          <w:lang w:bidi="fa-IR"/>
        </w:rPr>
        <w:t>ل را برای این نوع گازها بکار می‌</w:t>
      </w:r>
      <w:r>
        <w:rPr>
          <w:rFonts w:hint="cs"/>
          <w:rtl/>
          <w:lang w:bidi="fa-IR"/>
        </w:rPr>
        <w:t>بریم.</w:t>
      </w:r>
    </w:p>
    <w:p w:rsidR="00B578ED" w:rsidRPr="00574481" w:rsidRDefault="00B578ED" w:rsidP="00574481">
      <w:pPr>
        <w:pStyle w:val="Heading1"/>
        <w:bidi/>
        <w:jc w:val="both"/>
        <w:rPr>
          <w:rFonts w:cs="B Nazanin"/>
          <w:b/>
          <w:bCs/>
          <w:color w:val="auto"/>
          <w:sz w:val="24"/>
          <w:szCs w:val="24"/>
          <w:rtl/>
          <w:lang w:bidi="fa-IR"/>
        </w:rPr>
      </w:pPr>
      <w:bookmarkStart w:id="2" w:name="_Toc453084242"/>
      <w:r w:rsidRPr="00574481">
        <w:rPr>
          <w:rFonts w:cs="B Nazanin" w:hint="cs"/>
          <w:b/>
          <w:bCs/>
          <w:color w:val="auto"/>
          <w:sz w:val="24"/>
          <w:szCs w:val="24"/>
          <w:rtl/>
          <w:lang w:bidi="fa-IR"/>
        </w:rPr>
        <w:lastRenderedPageBreak/>
        <w:t>1. روش‌های جایگزین</w:t>
      </w:r>
      <w:r w:rsidR="007A5527">
        <w:rPr>
          <w:rFonts w:cs="B Nazanin" w:hint="cs"/>
          <w:b/>
          <w:bCs/>
          <w:color w:val="auto"/>
          <w:sz w:val="24"/>
          <w:szCs w:val="24"/>
          <w:rtl/>
          <w:lang w:bidi="fa-IR"/>
        </w:rPr>
        <w:t xml:space="preserve"> سوزاندن گازهای مشعل</w:t>
      </w:r>
      <w:r w:rsidRPr="00574481">
        <w:rPr>
          <w:rFonts w:cs="B Nazanin" w:hint="cs"/>
          <w:b/>
          <w:bCs/>
          <w:color w:val="auto"/>
          <w:sz w:val="24"/>
          <w:szCs w:val="24"/>
          <w:rtl/>
          <w:lang w:bidi="fa-IR"/>
        </w:rPr>
        <w:t>:</w:t>
      </w:r>
      <w:bookmarkEnd w:id="2"/>
    </w:p>
    <w:p w:rsidR="004D23E9" w:rsidRDefault="00DB26FF" w:rsidP="00B578ED">
      <w:pPr>
        <w:bidi/>
        <w:jc w:val="both"/>
        <w:rPr>
          <w:lang w:bidi="fa-IR"/>
        </w:rPr>
      </w:pPr>
      <w:r>
        <w:rPr>
          <w:rFonts w:hint="cs"/>
          <w:rtl/>
          <w:lang w:bidi="fa-IR"/>
        </w:rPr>
        <w:t>میزان گازهای تولیدی</w:t>
      </w:r>
      <w:r w:rsidR="00B578ED">
        <w:rPr>
          <w:rFonts w:hint="cs"/>
          <w:rtl/>
          <w:lang w:bidi="fa-IR"/>
        </w:rPr>
        <w:t xml:space="preserve"> کشور در سال 91 که سوزانده شده‌اند،</w:t>
      </w:r>
      <w:r w:rsidR="00730FBC">
        <w:rPr>
          <w:rFonts w:hint="cs"/>
          <w:rtl/>
          <w:lang w:bidi="fa-IR"/>
        </w:rPr>
        <w:t xml:space="preserve"> برابر 25 میلیون‌متر‌</w:t>
      </w:r>
      <w:r>
        <w:rPr>
          <w:rFonts w:hint="cs"/>
          <w:rtl/>
          <w:lang w:bidi="fa-IR"/>
        </w:rPr>
        <w:t>مکعب</w:t>
      </w:r>
      <w:r w:rsidR="00A76905">
        <w:rPr>
          <w:rFonts w:hint="cs"/>
          <w:rtl/>
          <w:lang w:bidi="fa-IR"/>
        </w:rPr>
        <w:t xml:space="preserve"> روزانه</w:t>
      </w:r>
      <w:r>
        <w:rPr>
          <w:rFonts w:hint="cs"/>
          <w:rtl/>
          <w:lang w:bidi="fa-IR"/>
        </w:rPr>
        <w:t xml:space="preserve"> معادل حدود </w:t>
      </w:r>
      <w:r w:rsidR="001D79DB">
        <w:rPr>
          <w:rFonts w:hint="cs"/>
          <w:rtl/>
          <w:lang w:bidi="fa-IR"/>
        </w:rPr>
        <w:t>65 میلیون بشکه نفت</w:t>
      </w:r>
      <w:r w:rsidR="00A76905">
        <w:rPr>
          <w:rFonts w:hint="cs"/>
          <w:rtl/>
          <w:lang w:bidi="fa-IR"/>
        </w:rPr>
        <w:t xml:space="preserve"> در یک سال</w:t>
      </w:r>
      <w:r w:rsidR="001D79DB">
        <w:rPr>
          <w:rFonts w:hint="cs"/>
          <w:rtl/>
          <w:lang w:bidi="fa-IR"/>
        </w:rPr>
        <w:t xml:space="preserve"> است</w:t>
      </w:r>
      <w:r w:rsidR="009A2C67">
        <w:rPr>
          <w:rFonts w:hint="cs"/>
          <w:rtl/>
          <w:lang w:bidi="fa-IR"/>
        </w:rPr>
        <w:t xml:space="preserve">. </w:t>
      </w:r>
      <w:r w:rsidR="009A2C67">
        <w:rPr>
          <w:lang w:bidi="fa-IR"/>
        </w:rPr>
        <w:t>[2]</w:t>
      </w:r>
      <w:r w:rsidR="009A2C67">
        <w:rPr>
          <w:rFonts w:hint="cs"/>
          <w:rtl/>
          <w:lang w:bidi="fa-IR"/>
        </w:rPr>
        <w:t xml:space="preserve"> </w:t>
      </w:r>
      <w:r w:rsidR="001D79DB">
        <w:rPr>
          <w:rFonts w:hint="cs"/>
          <w:rtl/>
          <w:lang w:bidi="fa-IR"/>
        </w:rPr>
        <w:t xml:space="preserve">و لذا مدیریت صحیح و بهینه گازهای مشعل یک امر اهم در صنعت نفت کشور </w:t>
      </w:r>
      <w:r w:rsidR="00DD68D4">
        <w:rPr>
          <w:rFonts w:hint="cs"/>
          <w:rtl/>
          <w:lang w:bidi="fa-IR"/>
        </w:rPr>
        <w:t>محسوب می</w:t>
      </w:r>
      <w:r w:rsidR="00730FBC">
        <w:rPr>
          <w:rFonts w:hint="cs"/>
          <w:rtl/>
          <w:lang w:bidi="fa-IR"/>
        </w:rPr>
        <w:t>‌</w:t>
      </w:r>
      <w:r w:rsidR="00DD68D4">
        <w:rPr>
          <w:rFonts w:hint="cs"/>
          <w:rtl/>
          <w:lang w:bidi="fa-IR"/>
        </w:rPr>
        <w:t>گردد.</w:t>
      </w:r>
      <w:r w:rsidR="0031154C">
        <w:rPr>
          <w:rFonts w:hint="cs"/>
          <w:rtl/>
          <w:lang w:bidi="fa-IR"/>
        </w:rPr>
        <w:t xml:space="preserve"> </w:t>
      </w:r>
      <w:r w:rsidR="00B578ED">
        <w:rPr>
          <w:rFonts w:hint="cs"/>
          <w:rtl/>
          <w:lang w:bidi="fa-IR"/>
        </w:rPr>
        <w:t>به منظور</w:t>
      </w:r>
      <w:r w:rsidR="004D23E9">
        <w:rPr>
          <w:rFonts w:hint="cs"/>
          <w:rtl/>
          <w:lang w:bidi="fa-IR"/>
        </w:rPr>
        <w:t xml:space="preserve"> جایگزین ب</w:t>
      </w:r>
      <w:r w:rsidR="00730FBC">
        <w:rPr>
          <w:rFonts w:hint="cs"/>
          <w:rtl/>
          <w:lang w:bidi="fa-IR"/>
        </w:rPr>
        <w:t xml:space="preserve">هترین روش </w:t>
      </w:r>
      <w:r w:rsidR="00B578ED">
        <w:rPr>
          <w:rFonts w:hint="cs"/>
          <w:rtl/>
          <w:lang w:bidi="fa-IR"/>
        </w:rPr>
        <w:t>سوزاندن این گازها</w:t>
      </w:r>
      <w:r w:rsidR="004D23E9">
        <w:rPr>
          <w:rFonts w:hint="cs"/>
          <w:rtl/>
          <w:lang w:bidi="fa-IR"/>
        </w:rPr>
        <w:t xml:space="preserve"> لازم است تا روش</w:t>
      </w:r>
      <w:r w:rsidR="004D23E9">
        <w:rPr>
          <w:rFonts w:hint="cs"/>
          <w:rtl/>
          <w:cs/>
          <w:lang w:bidi="fa-IR"/>
        </w:rPr>
        <w:t>‎‌های جایگزین</w:t>
      </w:r>
      <w:r w:rsidR="00B578ED">
        <w:rPr>
          <w:rFonts w:hint="cs"/>
          <w:rtl/>
          <w:cs/>
          <w:lang w:bidi="fa-IR"/>
        </w:rPr>
        <w:t>ی که برای</w:t>
      </w:r>
      <w:r w:rsidR="004D23E9">
        <w:rPr>
          <w:rFonts w:hint="cs"/>
          <w:rtl/>
          <w:cs/>
          <w:lang w:bidi="fa-IR"/>
        </w:rPr>
        <w:t xml:space="preserve"> گازهای مشعل</w:t>
      </w:r>
      <w:r w:rsidR="00B578ED">
        <w:rPr>
          <w:rFonts w:hint="cs"/>
          <w:rtl/>
          <w:cs/>
          <w:lang w:bidi="fa-IR"/>
        </w:rPr>
        <w:t xml:space="preserve"> وجود دارد</w:t>
      </w:r>
      <w:r w:rsidR="00B578ED">
        <w:rPr>
          <w:rFonts w:hint="cs"/>
          <w:rtl/>
          <w:lang w:bidi="fa-IR"/>
        </w:rPr>
        <w:t>،</w:t>
      </w:r>
      <w:r w:rsidR="004D23E9">
        <w:rPr>
          <w:rFonts w:hint="cs"/>
          <w:rtl/>
          <w:cs/>
          <w:lang w:bidi="fa-IR"/>
        </w:rPr>
        <w:t xml:space="preserve"> شناسایی شوند.</w:t>
      </w:r>
      <w:r w:rsidR="00171853">
        <w:rPr>
          <w:rFonts w:hint="cs"/>
          <w:rtl/>
          <w:cs/>
          <w:lang w:bidi="fa-IR"/>
        </w:rPr>
        <w:t xml:space="preserve"> از </w:t>
      </w:r>
      <w:r w:rsidR="00574481">
        <w:rPr>
          <w:rtl/>
          <w:lang w:bidi="fa-IR"/>
        </w:rPr>
        <w:t>مهم‌تر</w:t>
      </w:r>
      <w:r w:rsidR="00574481">
        <w:rPr>
          <w:rFonts w:hint="cs"/>
          <w:rtl/>
          <w:lang w:bidi="fa-IR"/>
        </w:rPr>
        <w:t>ین</w:t>
      </w:r>
      <w:r w:rsidR="00171853">
        <w:rPr>
          <w:rFonts w:hint="cs"/>
          <w:rtl/>
          <w:cs/>
          <w:lang w:bidi="fa-IR"/>
        </w:rPr>
        <w:t xml:space="preserve"> مشکلات </w:t>
      </w:r>
      <w:r w:rsidR="008358F7">
        <w:rPr>
          <w:rFonts w:hint="cs"/>
          <w:rtl/>
          <w:cs/>
          <w:lang w:bidi="fa-IR"/>
        </w:rPr>
        <w:t xml:space="preserve">سوزاندن </w:t>
      </w:r>
      <w:r w:rsidR="00171853">
        <w:rPr>
          <w:rFonts w:hint="cs"/>
          <w:rtl/>
          <w:cs/>
          <w:lang w:bidi="fa-IR"/>
        </w:rPr>
        <w:t>این گازها مربوط به آلودگی</w:t>
      </w:r>
      <w:r w:rsidR="008358F7">
        <w:rPr>
          <w:rFonts w:hint="cs"/>
          <w:rtl/>
          <w:cs/>
          <w:lang w:bidi="fa-IR"/>
        </w:rPr>
        <w:t>‌های زیست محیطی</w:t>
      </w:r>
      <w:r w:rsidR="00171853">
        <w:rPr>
          <w:rFonts w:hint="cs"/>
          <w:rtl/>
          <w:cs/>
          <w:lang w:bidi="fa-IR"/>
        </w:rPr>
        <w:t xml:space="preserve"> بوده که در این نوشتار سعی ب</w:t>
      </w:r>
      <w:r w:rsidR="00314D53">
        <w:rPr>
          <w:rFonts w:hint="cs"/>
          <w:rtl/>
          <w:cs/>
          <w:lang w:bidi="fa-IR"/>
        </w:rPr>
        <w:t>ر توضیح آن را نداریم و در مطالعات</w:t>
      </w:r>
      <w:r w:rsidR="00171853">
        <w:rPr>
          <w:rFonts w:hint="cs"/>
          <w:rtl/>
          <w:cs/>
          <w:lang w:bidi="fa-IR"/>
        </w:rPr>
        <w:t xml:space="preserve"> مربوط به </w:t>
      </w:r>
      <w:r w:rsidR="00171853">
        <w:rPr>
          <w:rFonts w:hint="cs"/>
          <w:rtl/>
          <w:lang w:bidi="fa-IR"/>
        </w:rPr>
        <w:t xml:space="preserve">آقای فارینا در </w:t>
      </w:r>
      <w:r w:rsidR="00171853">
        <w:rPr>
          <w:rFonts w:hint="cs"/>
          <w:rtl/>
          <w:cs/>
          <w:lang w:bidi="fa-IR"/>
        </w:rPr>
        <w:t xml:space="preserve">موسسه انرژی </w:t>
      </w:r>
      <w:r w:rsidR="00171853">
        <w:rPr>
          <w:lang w:bidi="fa-IR"/>
        </w:rPr>
        <w:t>GE</w:t>
      </w:r>
      <w:r w:rsidR="00171853">
        <w:rPr>
          <w:rFonts w:hint="cs"/>
          <w:rtl/>
          <w:lang w:bidi="fa-IR"/>
        </w:rPr>
        <w:t xml:space="preserve"> بدان پرداخته شده است.</w:t>
      </w:r>
      <w:r w:rsidR="00574481">
        <w:rPr>
          <w:lang w:bidi="fa-IR"/>
        </w:rPr>
        <w:t xml:space="preserve"> </w:t>
      </w:r>
      <w:r w:rsidR="00171853">
        <w:rPr>
          <w:lang w:bidi="fa-IR"/>
        </w:rPr>
        <w:t>[3]</w:t>
      </w:r>
    </w:p>
    <w:p w:rsidR="004D23E9" w:rsidRDefault="00730FBC" w:rsidP="00B578ED">
      <w:pPr>
        <w:bidi/>
        <w:jc w:val="both"/>
        <w:rPr>
          <w:rtl/>
          <w:lang w:bidi="fa-IR"/>
        </w:rPr>
      </w:pPr>
      <w:r>
        <w:rPr>
          <w:rFonts w:hint="cs"/>
          <w:rtl/>
          <w:lang w:bidi="fa-IR"/>
        </w:rPr>
        <w:t>بطور کلی گزینه‌</w:t>
      </w:r>
      <w:r w:rsidR="004D23E9">
        <w:rPr>
          <w:rFonts w:hint="cs"/>
          <w:rtl/>
          <w:lang w:bidi="fa-IR"/>
        </w:rPr>
        <w:t xml:space="preserve">های جایگزین سوزاندن گازهای </w:t>
      </w:r>
      <w:r w:rsidR="00B578ED">
        <w:rPr>
          <w:rFonts w:hint="cs"/>
          <w:rtl/>
          <w:lang w:bidi="fa-IR"/>
        </w:rPr>
        <w:t xml:space="preserve">مشعل، </w:t>
      </w:r>
      <w:r w:rsidR="004D23E9">
        <w:rPr>
          <w:rFonts w:hint="cs"/>
          <w:rtl/>
          <w:lang w:bidi="fa-IR"/>
        </w:rPr>
        <w:t xml:space="preserve">شامل </w:t>
      </w:r>
      <w:r w:rsidR="00574481">
        <w:rPr>
          <w:rtl/>
          <w:lang w:bidi="fa-IR"/>
        </w:rPr>
        <w:t>روش‌ها</w:t>
      </w:r>
      <w:r w:rsidR="00574481">
        <w:rPr>
          <w:rFonts w:hint="cs"/>
          <w:rtl/>
          <w:lang w:bidi="fa-IR"/>
        </w:rPr>
        <w:t>ی</w:t>
      </w:r>
      <w:r w:rsidR="004D23E9">
        <w:rPr>
          <w:rFonts w:hint="cs"/>
          <w:rtl/>
          <w:lang w:bidi="fa-IR"/>
        </w:rPr>
        <w:t xml:space="preserve"> ذیل </w:t>
      </w:r>
      <w:r w:rsidR="00574481">
        <w:rPr>
          <w:rtl/>
          <w:lang w:bidi="fa-IR"/>
        </w:rPr>
        <w:t>م</w:t>
      </w:r>
      <w:r w:rsidR="00574481">
        <w:rPr>
          <w:rFonts w:hint="cs"/>
          <w:rtl/>
          <w:lang w:bidi="fa-IR"/>
        </w:rPr>
        <w:t>ی‌توانند</w:t>
      </w:r>
      <w:r w:rsidR="004D23E9">
        <w:rPr>
          <w:rFonts w:hint="cs"/>
          <w:rtl/>
          <w:lang w:bidi="fa-IR"/>
        </w:rPr>
        <w:t xml:space="preserve"> باشد. </w:t>
      </w:r>
      <w:r w:rsidR="00B578ED">
        <w:rPr>
          <w:rFonts w:hint="cs"/>
          <w:rtl/>
          <w:lang w:bidi="fa-IR"/>
        </w:rPr>
        <w:t>در این بخش متذکر می‌شویم</w:t>
      </w:r>
      <w:r w:rsidR="004D23E9">
        <w:rPr>
          <w:rFonts w:hint="cs"/>
          <w:rtl/>
          <w:lang w:bidi="fa-IR"/>
        </w:rPr>
        <w:t xml:space="preserve"> که محدودیت تقسیم </w:t>
      </w:r>
      <w:r>
        <w:rPr>
          <w:rFonts w:hint="cs"/>
          <w:rtl/>
          <w:lang w:bidi="fa-IR"/>
        </w:rPr>
        <w:t>بندی هرکدام از جایگزین‌</w:t>
      </w:r>
      <w:r w:rsidR="009A2C67">
        <w:rPr>
          <w:rFonts w:hint="cs"/>
          <w:rtl/>
          <w:lang w:bidi="fa-IR"/>
        </w:rPr>
        <w:t>ها</w:t>
      </w:r>
      <w:r>
        <w:rPr>
          <w:rFonts w:hint="cs"/>
          <w:rtl/>
          <w:lang w:bidi="fa-IR"/>
        </w:rPr>
        <w:t xml:space="preserve"> به بهینه‌</w:t>
      </w:r>
      <w:r w:rsidR="004D23E9">
        <w:rPr>
          <w:rFonts w:hint="cs"/>
          <w:rtl/>
          <w:lang w:bidi="fa-IR"/>
        </w:rPr>
        <w:t xml:space="preserve">سازی اقتصادی و </w:t>
      </w:r>
      <w:r>
        <w:rPr>
          <w:rFonts w:hint="cs"/>
          <w:rtl/>
          <w:lang w:bidi="fa-IR"/>
        </w:rPr>
        <w:t>مطالعات امکان‌</w:t>
      </w:r>
      <w:r w:rsidR="00FA7765">
        <w:rPr>
          <w:rFonts w:hint="cs"/>
          <w:rtl/>
          <w:lang w:bidi="fa-IR"/>
        </w:rPr>
        <w:t>سنجی اقتصادی وابسته است.</w:t>
      </w:r>
    </w:p>
    <w:p w:rsidR="004D23E9" w:rsidRDefault="00D37EC2" w:rsidP="00B578ED">
      <w:pPr>
        <w:pStyle w:val="ListParagraph"/>
        <w:numPr>
          <w:ilvl w:val="1"/>
          <w:numId w:val="9"/>
        </w:numPr>
        <w:bidi/>
        <w:jc w:val="both"/>
        <w:rPr>
          <w:lang w:bidi="fa-IR"/>
        </w:rPr>
      </w:pPr>
      <w:r w:rsidRPr="00574481">
        <w:rPr>
          <w:rFonts w:hint="cs"/>
          <w:b/>
          <w:bCs/>
          <w:szCs w:val="24"/>
          <w:rtl/>
          <w:lang w:bidi="fa-IR"/>
        </w:rPr>
        <w:t>کاربرد اول:</w:t>
      </w:r>
      <w:r>
        <w:rPr>
          <w:rFonts w:hint="cs"/>
          <w:rtl/>
          <w:lang w:bidi="fa-IR"/>
        </w:rPr>
        <w:t xml:space="preserve"> </w:t>
      </w:r>
      <w:r w:rsidR="00730FBC">
        <w:rPr>
          <w:rFonts w:hint="cs"/>
          <w:rtl/>
          <w:lang w:bidi="fa-IR"/>
        </w:rPr>
        <w:t>در مقیاس‌</w:t>
      </w:r>
      <w:r w:rsidR="00FA7765">
        <w:rPr>
          <w:rFonts w:hint="cs"/>
          <w:rtl/>
          <w:lang w:bidi="fa-IR"/>
        </w:rPr>
        <w:t>های تولید پایین گازهای مشعل</w:t>
      </w:r>
      <w:r w:rsidR="00B578ED">
        <w:rPr>
          <w:rFonts w:hint="cs"/>
          <w:rtl/>
          <w:lang w:bidi="fa-IR"/>
        </w:rPr>
        <w:t>،</w:t>
      </w:r>
      <w:r w:rsidR="00FA7765">
        <w:rPr>
          <w:rFonts w:hint="cs"/>
          <w:rtl/>
          <w:lang w:bidi="fa-IR"/>
        </w:rPr>
        <w:t xml:space="preserve"> اگرچه ممکن است که در یک </w:t>
      </w:r>
      <w:r w:rsidR="00B578ED">
        <w:rPr>
          <w:rFonts w:hint="cs"/>
          <w:rtl/>
          <w:lang w:bidi="fa-IR"/>
        </w:rPr>
        <w:t>نگاه</w:t>
      </w:r>
      <w:r w:rsidR="00FA7765">
        <w:rPr>
          <w:rFonts w:hint="cs"/>
          <w:rtl/>
          <w:lang w:bidi="fa-IR"/>
        </w:rPr>
        <w:t xml:space="preserve"> اول به سوزاندن این گازها</w:t>
      </w:r>
      <w:r w:rsidR="00B578ED">
        <w:rPr>
          <w:rFonts w:hint="cs"/>
          <w:rtl/>
          <w:lang w:bidi="fa-IR"/>
        </w:rPr>
        <w:t>،</w:t>
      </w:r>
      <w:r w:rsidR="00FA7765">
        <w:rPr>
          <w:rFonts w:hint="cs"/>
          <w:rtl/>
          <w:lang w:bidi="fa-IR"/>
        </w:rPr>
        <w:t xml:space="preserve"> </w:t>
      </w:r>
      <w:r>
        <w:rPr>
          <w:rFonts w:hint="cs"/>
          <w:rtl/>
          <w:lang w:bidi="fa-IR"/>
        </w:rPr>
        <w:t xml:space="preserve">با توجیه غیر اقتصادی بودن </w:t>
      </w:r>
      <w:r w:rsidR="00730FBC">
        <w:rPr>
          <w:rFonts w:hint="cs"/>
          <w:rtl/>
          <w:lang w:bidi="fa-IR"/>
        </w:rPr>
        <w:t>تاکید گردد</w:t>
      </w:r>
      <w:r w:rsidR="00B578ED">
        <w:rPr>
          <w:rFonts w:hint="cs"/>
          <w:rtl/>
          <w:lang w:bidi="fa-IR"/>
        </w:rPr>
        <w:t>،</w:t>
      </w:r>
      <w:r w:rsidR="00730FBC">
        <w:rPr>
          <w:rFonts w:hint="cs"/>
          <w:rtl/>
          <w:lang w:bidi="fa-IR"/>
        </w:rPr>
        <w:t xml:space="preserve"> اما با نگاهی دقیق‌تر می‌توان به روش‌</w:t>
      </w:r>
      <w:r w:rsidR="00FA7765">
        <w:rPr>
          <w:rFonts w:hint="cs"/>
          <w:rtl/>
          <w:lang w:bidi="fa-IR"/>
        </w:rPr>
        <w:t xml:space="preserve">های </w:t>
      </w:r>
      <w:r>
        <w:rPr>
          <w:rFonts w:hint="cs"/>
          <w:rtl/>
          <w:lang w:bidi="fa-IR"/>
        </w:rPr>
        <w:t xml:space="preserve">بهینه و جایگزین </w:t>
      </w:r>
      <w:r w:rsidR="00FA7765">
        <w:rPr>
          <w:rFonts w:hint="cs"/>
          <w:rtl/>
          <w:lang w:bidi="fa-IR"/>
        </w:rPr>
        <w:t>ذیل رسید:</w:t>
      </w:r>
    </w:p>
    <w:p w:rsidR="005F3099" w:rsidRPr="005F3099" w:rsidRDefault="0040389F" w:rsidP="00376C46">
      <w:pPr>
        <w:pStyle w:val="ListParagraph"/>
        <w:numPr>
          <w:ilvl w:val="0"/>
          <w:numId w:val="5"/>
        </w:numPr>
        <w:bidi/>
        <w:jc w:val="both"/>
        <w:rPr>
          <w:lang w:bidi="fa-IR"/>
        </w:rPr>
      </w:pPr>
      <w:r>
        <w:rPr>
          <w:rFonts w:hint="cs"/>
          <w:rtl/>
          <w:lang w:bidi="fa-IR"/>
        </w:rPr>
        <w:t xml:space="preserve">استفاده </w:t>
      </w:r>
      <w:r w:rsidR="005F3099">
        <w:rPr>
          <w:rFonts w:hint="cs"/>
          <w:rtl/>
          <w:lang w:bidi="fa-IR"/>
        </w:rPr>
        <w:t xml:space="preserve">حذف گازهای اسیدی همچون </w:t>
      </w:r>
      <w:r w:rsidR="005F3099">
        <w:rPr>
          <w:lang w:bidi="fa-IR"/>
        </w:rPr>
        <w:t>H</w:t>
      </w:r>
      <w:r w:rsidR="005F3099">
        <w:rPr>
          <w:vertAlign w:val="subscript"/>
          <w:lang w:bidi="fa-IR"/>
        </w:rPr>
        <w:t xml:space="preserve">2 </w:t>
      </w:r>
      <w:r w:rsidR="005F3099">
        <w:rPr>
          <w:lang w:bidi="fa-IR"/>
        </w:rPr>
        <w:t>S</w:t>
      </w:r>
      <w:r w:rsidR="005F3099">
        <w:rPr>
          <w:rFonts w:hint="cs"/>
          <w:rtl/>
          <w:lang w:bidi="fa-IR"/>
        </w:rPr>
        <w:t xml:space="preserve"> و </w:t>
      </w:r>
      <w:r w:rsidR="005F3099">
        <w:rPr>
          <w:lang w:bidi="fa-IR"/>
        </w:rPr>
        <w:t>CO</w:t>
      </w:r>
      <w:r w:rsidR="005F3099">
        <w:rPr>
          <w:vertAlign w:val="subscript"/>
          <w:lang w:bidi="fa-IR"/>
        </w:rPr>
        <w:t>2</w:t>
      </w:r>
      <w:r w:rsidR="005F3099">
        <w:rPr>
          <w:rFonts w:hint="cs"/>
          <w:vertAlign w:val="subscript"/>
          <w:rtl/>
          <w:lang w:bidi="fa-IR"/>
        </w:rPr>
        <w:t>.</w:t>
      </w:r>
    </w:p>
    <w:p w:rsidR="005F3099" w:rsidRDefault="0040389F" w:rsidP="00376C46">
      <w:pPr>
        <w:pStyle w:val="ListParagraph"/>
        <w:numPr>
          <w:ilvl w:val="0"/>
          <w:numId w:val="5"/>
        </w:numPr>
        <w:bidi/>
        <w:jc w:val="both"/>
        <w:rPr>
          <w:lang w:bidi="fa-IR"/>
        </w:rPr>
      </w:pPr>
      <w:r>
        <w:rPr>
          <w:rFonts w:hint="cs"/>
          <w:rtl/>
          <w:lang w:bidi="fa-IR"/>
        </w:rPr>
        <w:t xml:space="preserve">استفاده به‌منظور </w:t>
      </w:r>
      <w:r w:rsidR="00D37EC2">
        <w:rPr>
          <w:rFonts w:hint="cs"/>
          <w:rtl/>
          <w:lang w:bidi="fa-IR"/>
        </w:rPr>
        <w:t>دی هیدراسیون</w:t>
      </w:r>
      <w:r w:rsidR="00185346">
        <w:rPr>
          <w:rStyle w:val="FootnoteReference"/>
          <w:rtl/>
          <w:lang w:bidi="fa-IR"/>
        </w:rPr>
        <w:footnoteReference w:id="5"/>
      </w:r>
      <w:r w:rsidR="00D37EC2">
        <w:rPr>
          <w:rFonts w:hint="cs"/>
          <w:rtl/>
          <w:lang w:bidi="fa-IR"/>
        </w:rPr>
        <w:t xml:space="preserve">: </w:t>
      </w:r>
      <w:r>
        <w:rPr>
          <w:rFonts w:hint="cs"/>
          <w:rtl/>
          <w:lang w:bidi="fa-IR"/>
        </w:rPr>
        <w:t>کنترل هیدرات‌</w:t>
      </w:r>
      <w:r w:rsidR="005F3099">
        <w:rPr>
          <w:rFonts w:hint="cs"/>
          <w:rtl/>
          <w:lang w:bidi="fa-IR"/>
        </w:rPr>
        <w:t>های تشکیل شده</w:t>
      </w:r>
      <w:r w:rsidR="00D37EC2">
        <w:rPr>
          <w:rFonts w:hint="cs"/>
          <w:rtl/>
          <w:lang w:bidi="fa-IR"/>
        </w:rPr>
        <w:t xml:space="preserve"> در خطوط لوله گاز.</w:t>
      </w:r>
    </w:p>
    <w:p w:rsidR="00F700B3" w:rsidRDefault="00D37EC2" w:rsidP="00376C46">
      <w:pPr>
        <w:pStyle w:val="ListParagraph"/>
        <w:numPr>
          <w:ilvl w:val="0"/>
          <w:numId w:val="5"/>
        </w:numPr>
        <w:bidi/>
        <w:jc w:val="both"/>
        <w:rPr>
          <w:lang w:bidi="fa-IR"/>
        </w:rPr>
      </w:pPr>
      <w:r>
        <w:rPr>
          <w:rFonts w:hint="cs"/>
          <w:rtl/>
          <w:lang w:bidi="fa-IR"/>
        </w:rPr>
        <w:t>دفع نیتروژن</w:t>
      </w:r>
      <w:r w:rsidR="0040389F">
        <w:rPr>
          <w:rFonts w:hint="cs"/>
          <w:rtl/>
          <w:lang w:bidi="fa-IR"/>
        </w:rPr>
        <w:t xml:space="preserve">: </w:t>
      </w:r>
      <w:r w:rsidR="00B578ED">
        <w:rPr>
          <w:rFonts w:hint="cs"/>
          <w:rtl/>
          <w:lang w:bidi="fa-IR"/>
        </w:rPr>
        <w:t>این راه‌کار</w:t>
      </w:r>
      <w:r w:rsidR="00F700B3">
        <w:rPr>
          <w:rFonts w:hint="cs"/>
          <w:rtl/>
          <w:lang w:bidi="fa-IR"/>
        </w:rPr>
        <w:t xml:space="preserve"> همیشه مورد نیاز نیست و </w:t>
      </w:r>
      <w:r w:rsidR="0040389F">
        <w:rPr>
          <w:rFonts w:hint="cs"/>
          <w:rtl/>
          <w:lang w:bidi="fa-IR"/>
        </w:rPr>
        <w:t>وابسته به ترکیب گاز می‌</w:t>
      </w:r>
      <w:r>
        <w:rPr>
          <w:rFonts w:hint="cs"/>
          <w:rtl/>
          <w:lang w:bidi="fa-IR"/>
        </w:rPr>
        <w:t xml:space="preserve">باشد و </w:t>
      </w:r>
      <w:r w:rsidR="00F700B3">
        <w:rPr>
          <w:rFonts w:hint="cs"/>
          <w:rtl/>
          <w:lang w:bidi="fa-IR"/>
        </w:rPr>
        <w:t>در صورتی که نیاز باشد با توجه به دو نوع تکنولوژی برودتی و تکنولوژی غشا</w:t>
      </w:r>
      <w:r w:rsidR="0040389F">
        <w:rPr>
          <w:rFonts w:hint="cs"/>
          <w:rtl/>
          <w:lang w:bidi="fa-IR"/>
        </w:rPr>
        <w:t>ی نفوذپذیر گاز این عمل انجام می‌</w:t>
      </w:r>
      <w:r w:rsidR="00F700B3">
        <w:rPr>
          <w:rFonts w:hint="cs"/>
          <w:rtl/>
          <w:lang w:bidi="fa-IR"/>
        </w:rPr>
        <w:t>پذیرد.</w:t>
      </w:r>
      <w:r w:rsidR="00574481">
        <w:rPr>
          <w:lang w:bidi="fa-IR"/>
        </w:rPr>
        <w:t xml:space="preserve"> [</w:t>
      </w:r>
      <w:r w:rsidR="00791CC2">
        <w:rPr>
          <w:lang w:bidi="fa-IR"/>
        </w:rPr>
        <w:t>4]</w:t>
      </w:r>
    </w:p>
    <w:p w:rsidR="00F700B3" w:rsidRDefault="0040389F" w:rsidP="00376C46">
      <w:pPr>
        <w:pStyle w:val="ListParagraph"/>
        <w:numPr>
          <w:ilvl w:val="0"/>
          <w:numId w:val="5"/>
        </w:numPr>
        <w:bidi/>
        <w:jc w:val="both"/>
        <w:rPr>
          <w:lang w:bidi="fa-IR"/>
        </w:rPr>
      </w:pPr>
      <w:r>
        <w:rPr>
          <w:rFonts w:hint="cs"/>
          <w:rtl/>
          <w:lang w:bidi="fa-IR"/>
        </w:rPr>
        <w:t>مایعات گاز طبیعی: مایعا</w:t>
      </w:r>
      <w:r w:rsidR="00F700B3">
        <w:rPr>
          <w:rFonts w:hint="cs"/>
          <w:rtl/>
          <w:lang w:bidi="fa-IR"/>
        </w:rPr>
        <w:t>ت گاز طبیعی را در مقیاس کوچک و بزرگ تولید گاز</w:t>
      </w:r>
      <w:r w:rsidR="00B578ED">
        <w:rPr>
          <w:rFonts w:hint="cs"/>
          <w:rtl/>
          <w:lang w:bidi="fa-IR"/>
        </w:rPr>
        <w:t>،</w:t>
      </w:r>
      <w:r>
        <w:rPr>
          <w:rFonts w:hint="cs"/>
          <w:rtl/>
          <w:lang w:bidi="fa-IR"/>
        </w:rPr>
        <w:t xml:space="preserve"> می‌</w:t>
      </w:r>
      <w:r w:rsidR="00F700B3">
        <w:rPr>
          <w:rFonts w:hint="cs"/>
          <w:rtl/>
          <w:lang w:bidi="fa-IR"/>
        </w:rPr>
        <w:t xml:space="preserve">توان بکار گرفت. </w:t>
      </w:r>
      <w:r w:rsidR="00574481">
        <w:rPr>
          <w:rtl/>
          <w:lang w:bidi="fa-IR"/>
        </w:rPr>
        <w:t>عموماً</w:t>
      </w:r>
      <w:r w:rsidR="00F700B3">
        <w:rPr>
          <w:rFonts w:hint="cs"/>
          <w:rtl/>
          <w:lang w:bidi="fa-IR"/>
        </w:rPr>
        <w:t xml:space="preserve"> مایعات گاز</w:t>
      </w:r>
      <w:r w:rsidR="00B578ED">
        <w:rPr>
          <w:rFonts w:hint="cs"/>
          <w:rtl/>
          <w:lang w:bidi="fa-IR"/>
        </w:rPr>
        <w:t xml:space="preserve"> طبیعی</w:t>
      </w:r>
      <w:r w:rsidR="00F700B3">
        <w:rPr>
          <w:rFonts w:hint="cs"/>
          <w:rtl/>
          <w:lang w:bidi="fa-IR"/>
        </w:rPr>
        <w:t xml:space="preserve"> ا</w:t>
      </w:r>
      <w:r>
        <w:rPr>
          <w:rFonts w:hint="cs"/>
          <w:rtl/>
          <w:lang w:bidi="fa-IR"/>
        </w:rPr>
        <w:t>ز طریق کنترل دما و فشار حاصل می‌</w:t>
      </w:r>
      <w:r w:rsidR="00F700B3">
        <w:rPr>
          <w:rFonts w:hint="cs"/>
          <w:rtl/>
          <w:lang w:bidi="fa-IR"/>
        </w:rPr>
        <w:t xml:space="preserve">شوند. این مایعات </w:t>
      </w:r>
      <w:r w:rsidR="00B578ED">
        <w:rPr>
          <w:rFonts w:hint="cs"/>
          <w:rtl/>
          <w:lang w:bidi="fa-IR"/>
        </w:rPr>
        <w:t>جزء</w:t>
      </w:r>
      <w:r w:rsidR="00D37EC2">
        <w:rPr>
          <w:rFonts w:hint="cs"/>
          <w:rtl/>
          <w:lang w:bidi="fa-IR"/>
        </w:rPr>
        <w:t xml:space="preserve"> با ا</w:t>
      </w:r>
      <w:r w:rsidR="00B578ED">
        <w:rPr>
          <w:rFonts w:hint="cs"/>
          <w:rtl/>
          <w:lang w:bidi="fa-IR"/>
        </w:rPr>
        <w:t>رزش‌</w:t>
      </w:r>
      <w:r>
        <w:rPr>
          <w:rFonts w:hint="cs"/>
          <w:rtl/>
          <w:lang w:bidi="fa-IR"/>
        </w:rPr>
        <w:t>ترین محصولات نفتی بوده که</w:t>
      </w:r>
      <w:r w:rsidR="00D37EC2">
        <w:rPr>
          <w:rFonts w:hint="cs"/>
          <w:rtl/>
          <w:lang w:bidi="fa-IR"/>
        </w:rPr>
        <w:t xml:space="preserve"> خوراک واحدهای پتروشیمی گرد</w:t>
      </w:r>
      <w:r>
        <w:rPr>
          <w:rFonts w:hint="cs"/>
          <w:rtl/>
          <w:lang w:bidi="fa-IR"/>
        </w:rPr>
        <w:t>یده و یا برای صادرات استفاده می‌</w:t>
      </w:r>
      <w:r w:rsidR="00D37EC2">
        <w:rPr>
          <w:rFonts w:hint="cs"/>
          <w:rtl/>
          <w:lang w:bidi="fa-IR"/>
        </w:rPr>
        <w:t>شو</w:t>
      </w:r>
      <w:r>
        <w:rPr>
          <w:rFonts w:hint="cs"/>
          <w:rtl/>
          <w:lang w:bidi="fa-IR"/>
        </w:rPr>
        <w:t>ن</w:t>
      </w:r>
      <w:r w:rsidR="00D37EC2">
        <w:rPr>
          <w:rFonts w:hint="cs"/>
          <w:rtl/>
          <w:lang w:bidi="fa-IR"/>
        </w:rPr>
        <w:t>د.</w:t>
      </w:r>
    </w:p>
    <w:p w:rsidR="00D37EC2" w:rsidRDefault="00364A1D" w:rsidP="00364A1D">
      <w:pPr>
        <w:pStyle w:val="ListParagraph"/>
        <w:numPr>
          <w:ilvl w:val="1"/>
          <w:numId w:val="9"/>
        </w:numPr>
        <w:bidi/>
        <w:rPr>
          <w:lang w:bidi="fa-IR"/>
        </w:rPr>
      </w:pPr>
      <w:r w:rsidRPr="0049593D">
        <w:rPr>
          <w:rFonts w:hint="cs"/>
          <w:b/>
          <w:bCs/>
          <w:szCs w:val="24"/>
          <w:rtl/>
          <w:lang w:bidi="fa-IR"/>
        </w:rPr>
        <w:t xml:space="preserve"> </w:t>
      </w:r>
      <w:r w:rsidR="00D37EC2" w:rsidRPr="0049593D">
        <w:rPr>
          <w:rFonts w:hint="cs"/>
          <w:b/>
          <w:bCs/>
          <w:szCs w:val="24"/>
          <w:rtl/>
          <w:lang w:bidi="fa-IR"/>
        </w:rPr>
        <w:t xml:space="preserve">کاربرد دوم: </w:t>
      </w:r>
      <w:r w:rsidR="00ED5C65">
        <w:rPr>
          <w:rFonts w:hint="cs"/>
          <w:rtl/>
          <w:lang w:bidi="fa-IR"/>
        </w:rPr>
        <w:t>مصارف سوختی</w:t>
      </w:r>
      <w:r w:rsidR="00ED5C65" w:rsidRPr="00ED5C65">
        <w:rPr>
          <w:rtl/>
          <w:lang w:bidi="fa-IR"/>
        </w:rPr>
        <w:t>؛</w:t>
      </w:r>
      <w:r w:rsidR="00D37EC2">
        <w:rPr>
          <w:rFonts w:hint="cs"/>
          <w:rtl/>
          <w:lang w:bidi="fa-IR"/>
        </w:rPr>
        <w:t xml:space="preserve"> بعنوان </w:t>
      </w:r>
      <w:r w:rsidR="00185346">
        <w:rPr>
          <w:rStyle w:val="FootnoteReference"/>
          <w:rtl/>
          <w:lang w:bidi="fa-IR"/>
        </w:rPr>
        <w:footnoteReference w:id="6"/>
      </w:r>
      <w:r w:rsidR="00D37EC2">
        <w:rPr>
          <w:lang w:bidi="fa-IR"/>
        </w:rPr>
        <w:t>CNG</w:t>
      </w:r>
      <w:r w:rsidR="00D37EC2">
        <w:rPr>
          <w:rFonts w:hint="cs"/>
          <w:rtl/>
          <w:lang w:bidi="fa-IR"/>
        </w:rPr>
        <w:t>/</w:t>
      </w:r>
      <w:r w:rsidR="00D37EC2">
        <w:rPr>
          <w:lang w:bidi="fa-IR"/>
        </w:rPr>
        <w:t>LNG</w:t>
      </w:r>
      <w:r w:rsidR="00185346">
        <w:rPr>
          <w:rStyle w:val="FootnoteReference"/>
          <w:lang w:bidi="fa-IR"/>
        </w:rPr>
        <w:footnoteReference w:id="7"/>
      </w:r>
      <w:r w:rsidR="00ED5C65">
        <w:rPr>
          <w:rFonts w:hint="cs"/>
          <w:rtl/>
          <w:lang w:bidi="fa-IR"/>
        </w:rPr>
        <w:t xml:space="preserve"> برای مصرف توسط خودروها یا مصارف شهر</w:t>
      </w:r>
      <w:r w:rsidR="00ED5C65" w:rsidRPr="004B67D1">
        <w:rPr>
          <w:rFonts w:hint="cs"/>
          <w:rtl/>
          <w:lang w:bidi="fa-IR"/>
        </w:rPr>
        <w:t>ی</w:t>
      </w:r>
      <w:r w:rsidR="004B67D1" w:rsidRPr="004B67D1">
        <w:rPr>
          <w:lang w:bidi="fa-IR"/>
        </w:rPr>
        <w:t>.</w:t>
      </w:r>
    </w:p>
    <w:p w:rsidR="00D37EC2" w:rsidRDefault="0040389F" w:rsidP="008358F7">
      <w:pPr>
        <w:bidi/>
        <w:ind w:left="360"/>
        <w:jc w:val="both"/>
        <w:rPr>
          <w:rtl/>
          <w:lang w:bidi="fa-IR"/>
        </w:rPr>
      </w:pPr>
      <w:r>
        <w:rPr>
          <w:rFonts w:hint="cs"/>
          <w:rtl/>
          <w:lang w:bidi="fa-IR"/>
        </w:rPr>
        <w:t>یکی از روش‌</w:t>
      </w:r>
      <w:r w:rsidR="00D37EC2">
        <w:rPr>
          <w:rFonts w:hint="cs"/>
          <w:rtl/>
          <w:lang w:bidi="fa-IR"/>
        </w:rPr>
        <w:t>های جایگزین برای سوزاندن این گازها</w:t>
      </w:r>
      <w:r>
        <w:rPr>
          <w:rFonts w:hint="cs"/>
          <w:rtl/>
          <w:lang w:bidi="fa-IR"/>
        </w:rPr>
        <w:t xml:space="preserve"> خالص سازی و سپس فشرده‌</w:t>
      </w:r>
      <w:r w:rsidR="00B578ED">
        <w:rPr>
          <w:rFonts w:hint="cs"/>
          <w:rtl/>
          <w:lang w:bidi="fa-IR"/>
        </w:rPr>
        <w:t>سازی برای مصرف‌ خودروها است</w:t>
      </w:r>
      <w:r w:rsidR="00D15113">
        <w:rPr>
          <w:rFonts w:hint="cs"/>
          <w:rtl/>
          <w:lang w:bidi="fa-IR"/>
        </w:rPr>
        <w:t xml:space="preserve">. با توجه به اینکه ترکیب درصد گازهای مشعل متفاوت </w:t>
      </w:r>
      <w:r w:rsidR="00B578ED">
        <w:rPr>
          <w:rFonts w:hint="cs"/>
          <w:rtl/>
          <w:lang w:bidi="fa-IR"/>
        </w:rPr>
        <w:t>بوده،</w:t>
      </w:r>
      <w:r w:rsidR="00D15113">
        <w:rPr>
          <w:rFonts w:hint="cs"/>
          <w:rtl/>
          <w:lang w:bidi="fa-IR"/>
        </w:rPr>
        <w:t xml:space="preserve"> لذا این</w:t>
      </w:r>
      <w:r w:rsidR="00387319">
        <w:rPr>
          <w:rFonts w:hint="cs"/>
          <w:rtl/>
          <w:lang w:bidi="fa-IR"/>
        </w:rPr>
        <w:t xml:space="preserve"> روش می‌</w:t>
      </w:r>
      <w:r>
        <w:rPr>
          <w:rFonts w:hint="cs"/>
          <w:rtl/>
          <w:lang w:bidi="fa-IR"/>
        </w:rPr>
        <w:t>تواند یکی از بهترین روش‌</w:t>
      </w:r>
      <w:r w:rsidR="00D15113">
        <w:rPr>
          <w:rFonts w:hint="cs"/>
          <w:rtl/>
          <w:lang w:bidi="fa-IR"/>
        </w:rPr>
        <w:t>های جایگزین</w:t>
      </w:r>
      <w:r w:rsidR="00B578ED">
        <w:rPr>
          <w:rFonts w:hint="cs"/>
          <w:rtl/>
          <w:lang w:bidi="fa-IR"/>
        </w:rPr>
        <w:t>، بدلیل متغیر بودن</w:t>
      </w:r>
      <w:r w:rsidR="00D15113">
        <w:rPr>
          <w:rFonts w:hint="cs"/>
          <w:rtl/>
          <w:lang w:bidi="fa-IR"/>
        </w:rPr>
        <w:t xml:space="preserve"> کمیت و کیفیت این نوع گازها باشد.</w:t>
      </w:r>
      <w:r w:rsidR="00387319">
        <w:rPr>
          <w:rFonts w:hint="cs"/>
          <w:rtl/>
          <w:lang w:bidi="fa-IR"/>
        </w:rPr>
        <w:t xml:space="preserve"> این سوخت‌ها نسبت به سایر سوخت‌</w:t>
      </w:r>
      <w:r w:rsidR="000D5687">
        <w:rPr>
          <w:rFonts w:hint="cs"/>
          <w:rtl/>
          <w:lang w:bidi="fa-IR"/>
        </w:rPr>
        <w:t xml:space="preserve">ها </w:t>
      </w:r>
      <w:r w:rsidR="00387319">
        <w:rPr>
          <w:rFonts w:hint="cs"/>
          <w:rtl/>
          <w:lang w:bidi="fa-IR"/>
        </w:rPr>
        <w:t>آلودگی کمتری ایجاد کرده و ارزان‌</w:t>
      </w:r>
      <w:r w:rsidR="000D5687">
        <w:rPr>
          <w:rFonts w:hint="cs"/>
          <w:rtl/>
          <w:lang w:bidi="fa-IR"/>
        </w:rPr>
        <w:t xml:space="preserve">تر هستند. همچنین با توجه به اینکه گازهای مشعل در </w:t>
      </w:r>
      <w:r w:rsidR="000D5687">
        <w:rPr>
          <w:rFonts w:hint="cs"/>
          <w:rtl/>
          <w:lang w:bidi="fa-IR"/>
        </w:rPr>
        <w:lastRenderedPageBreak/>
        <w:t xml:space="preserve">مناطق متفاوت وجود داشته و متمرکز نیستند جایگزینی این روش به جای سوزاندن را </w:t>
      </w:r>
      <w:r w:rsidR="008358F7">
        <w:rPr>
          <w:rFonts w:hint="cs"/>
          <w:rtl/>
          <w:lang w:bidi="fa-IR"/>
        </w:rPr>
        <w:t>بیشتر تقویت</w:t>
      </w:r>
      <w:r w:rsidR="000D5687">
        <w:rPr>
          <w:rFonts w:hint="cs"/>
          <w:rtl/>
          <w:lang w:bidi="fa-IR"/>
        </w:rPr>
        <w:t xml:space="preserve"> </w:t>
      </w:r>
      <w:r w:rsidR="00574481">
        <w:rPr>
          <w:rtl/>
          <w:lang w:bidi="fa-IR"/>
        </w:rPr>
        <w:t>م</w:t>
      </w:r>
      <w:r w:rsidR="00574481">
        <w:rPr>
          <w:rFonts w:hint="cs"/>
          <w:rtl/>
          <w:lang w:bidi="fa-IR"/>
        </w:rPr>
        <w:t>ی‌کند</w:t>
      </w:r>
      <w:r w:rsidR="000D5687">
        <w:rPr>
          <w:rFonts w:hint="cs"/>
          <w:rtl/>
          <w:lang w:bidi="fa-IR"/>
        </w:rPr>
        <w:t xml:space="preserve">. حتی در صورتی </w:t>
      </w:r>
      <w:r w:rsidR="00387319">
        <w:rPr>
          <w:rFonts w:hint="cs"/>
          <w:rtl/>
          <w:lang w:bidi="fa-IR"/>
        </w:rPr>
        <w:t>که گاز خروجی از چاه‌</w:t>
      </w:r>
      <w:r w:rsidR="000D5687">
        <w:rPr>
          <w:rFonts w:hint="cs"/>
          <w:rtl/>
          <w:lang w:bidi="fa-IR"/>
        </w:rPr>
        <w:t>های نفت</w:t>
      </w:r>
      <w:r w:rsidR="008358F7">
        <w:rPr>
          <w:rFonts w:hint="cs"/>
          <w:rtl/>
          <w:lang w:bidi="fa-IR"/>
        </w:rPr>
        <w:t>،</w:t>
      </w:r>
      <w:r w:rsidR="000D5687">
        <w:rPr>
          <w:rFonts w:hint="cs"/>
          <w:rtl/>
          <w:lang w:bidi="fa-IR"/>
        </w:rPr>
        <w:t xml:space="preserve"> غنی</w:t>
      </w:r>
      <w:r w:rsidR="008358F7">
        <w:rPr>
          <w:rStyle w:val="FootnoteReference"/>
          <w:rtl/>
          <w:lang w:bidi="fa-IR"/>
        </w:rPr>
        <w:footnoteReference w:id="8"/>
      </w:r>
      <w:r w:rsidR="000D5687">
        <w:rPr>
          <w:rFonts w:hint="cs"/>
          <w:rtl/>
          <w:lang w:bidi="fa-IR"/>
        </w:rPr>
        <w:t xml:space="preserve"> باشد </w:t>
      </w:r>
      <w:r w:rsidR="00574481">
        <w:rPr>
          <w:rtl/>
          <w:lang w:bidi="fa-IR"/>
        </w:rPr>
        <w:t>م</w:t>
      </w:r>
      <w:r w:rsidR="00574481">
        <w:rPr>
          <w:rFonts w:hint="cs"/>
          <w:rtl/>
          <w:lang w:bidi="fa-IR"/>
        </w:rPr>
        <w:t>ی‌توان</w:t>
      </w:r>
      <w:r w:rsidR="000D5687">
        <w:rPr>
          <w:rFonts w:hint="cs"/>
          <w:rtl/>
          <w:lang w:bidi="fa-IR"/>
        </w:rPr>
        <w:t xml:space="preserve"> ابتدا ترکیبات غنی را بعنوان </w:t>
      </w:r>
      <w:r w:rsidR="000D5687">
        <w:rPr>
          <w:lang w:bidi="fa-IR"/>
        </w:rPr>
        <w:t>NGL</w:t>
      </w:r>
      <w:r w:rsidR="000D5687">
        <w:rPr>
          <w:rFonts w:hint="cs"/>
          <w:rtl/>
          <w:lang w:bidi="fa-IR"/>
        </w:rPr>
        <w:t xml:space="preserve"> </w:t>
      </w:r>
      <w:r w:rsidR="00185346">
        <w:rPr>
          <w:rStyle w:val="FootnoteReference"/>
          <w:rtl/>
          <w:lang w:bidi="fa-IR"/>
        </w:rPr>
        <w:footnoteReference w:id="9"/>
      </w:r>
      <w:r w:rsidR="000D5687">
        <w:rPr>
          <w:rFonts w:hint="cs"/>
          <w:rtl/>
          <w:lang w:bidi="fa-IR"/>
        </w:rPr>
        <w:t xml:space="preserve">جدا کرده و سپس گاز باقیمانده را برای فشرده سازی بعنوان </w:t>
      </w:r>
      <w:r w:rsidR="000D5687">
        <w:rPr>
          <w:lang w:bidi="fa-IR"/>
        </w:rPr>
        <w:t>CNG</w:t>
      </w:r>
      <w:r w:rsidR="000D5687">
        <w:rPr>
          <w:rFonts w:hint="cs"/>
          <w:rtl/>
          <w:lang w:bidi="fa-IR"/>
        </w:rPr>
        <w:t xml:space="preserve"> است</w:t>
      </w:r>
      <w:r w:rsidR="00587C7E">
        <w:rPr>
          <w:rFonts w:hint="cs"/>
          <w:rtl/>
          <w:lang w:bidi="fa-IR"/>
        </w:rPr>
        <w:t>فاده کرد.</w:t>
      </w:r>
      <w:r w:rsidR="00574481">
        <w:rPr>
          <w:lang w:bidi="fa-IR"/>
        </w:rPr>
        <w:t xml:space="preserve"> [</w:t>
      </w:r>
      <w:r w:rsidR="00791CC2">
        <w:rPr>
          <w:lang w:bidi="fa-IR"/>
        </w:rPr>
        <w:t>5]</w:t>
      </w:r>
      <w:r w:rsidR="00F26081">
        <w:rPr>
          <w:rFonts w:hint="cs"/>
          <w:rtl/>
          <w:lang w:bidi="fa-IR"/>
        </w:rPr>
        <w:t xml:space="preserve"> و </w:t>
      </w:r>
      <w:r w:rsidR="00F26081">
        <w:rPr>
          <w:lang w:bidi="fa-IR"/>
        </w:rPr>
        <w:t>[6]</w:t>
      </w:r>
      <w:r w:rsidR="00ED5C65">
        <w:rPr>
          <w:rFonts w:hint="cs"/>
          <w:rtl/>
          <w:lang w:bidi="fa-IR"/>
        </w:rPr>
        <w:t xml:space="preserve"> پالایش و استفاده بعنوان مصارف سوخت شهری نیز از راهکارهایی برای جلوگیری از هدررفت و آلودگی محیط است.</w:t>
      </w:r>
    </w:p>
    <w:p w:rsidR="00587C7E" w:rsidRDefault="00364A1D" w:rsidP="00364A1D">
      <w:pPr>
        <w:pStyle w:val="ListParagraph"/>
        <w:numPr>
          <w:ilvl w:val="1"/>
          <w:numId w:val="9"/>
        </w:numPr>
        <w:bidi/>
        <w:jc w:val="both"/>
        <w:rPr>
          <w:rtl/>
          <w:lang w:bidi="fa-IR"/>
        </w:rPr>
      </w:pPr>
      <w:r w:rsidRPr="0049593D">
        <w:rPr>
          <w:rFonts w:hint="cs"/>
          <w:b/>
          <w:bCs/>
          <w:szCs w:val="24"/>
          <w:rtl/>
          <w:lang w:bidi="fa-IR"/>
        </w:rPr>
        <w:t xml:space="preserve"> </w:t>
      </w:r>
      <w:r w:rsidR="00ED5C65" w:rsidRPr="0049593D">
        <w:rPr>
          <w:rFonts w:hint="cs"/>
          <w:b/>
          <w:bCs/>
          <w:szCs w:val="24"/>
          <w:rtl/>
          <w:lang w:bidi="fa-IR"/>
        </w:rPr>
        <w:t>کاربرد سوم:</w:t>
      </w:r>
      <w:r w:rsidR="00ED5C65">
        <w:rPr>
          <w:rFonts w:hint="cs"/>
          <w:rtl/>
          <w:lang w:bidi="fa-IR"/>
        </w:rPr>
        <w:t xml:space="preserve"> تولید انرژی الکتریسیته</w:t>
      </w:r>
    </w:p>
    <w:p w:rsidR="00587C7E" w:rsidRDefault="00587C7E" w:rsidP="00CD6A0A">
      <w:pPr>
        <w:bidi/>
        <w:ind w:left="360"/>
        <w:jc w:val="both"/>
        <w:rPr>
          <w:lang w:bidi="fa-IR"/>
        </w:rPr>
      </w:pPr>
      <w:r>
        <w:rPr>
          <w:rFonts w:hint="cs"/>
          <w:rtl/>
          <w:lang w:bidi="fa-IR"/>
        </w:rPr>
        <w:t>در سراسر دنیا استفاده از گاز برای تولید برق امری رایج است. در یک نیروگاه برق گاز را یا</w:t>
      </w:r>
      <w:r w:rsidR="00387319">
        <w:rPr>
          <w:rFonts w:hint="cs"/>
          <w:rtl/>
          <w:lang w:bidi="fa-IR"/>
        </w:rPr>
        <w:t xml:space="preserve"> بعنوان خورک نیروگاه استفاده می‌</w:t>
      </w:r>
      <w:r>
        <w:rPr>
          <w:rFonts w:hint="cs"/>
          <w:rtl/>
          <w:lang w:bidi="fa-IR"/>
        </w:rPr>
        <w:t xml:space="preserve">نمایند که در این صورت نیروگاه را نیروگاه گازی </w:t>
      </w:r>
      <w:r w:rsidR="00574481">
        <w:rPr>
          <w:rtl/>
          <w:lang w:bidi="fa-IR"/>
        </w:rPr>
        <w:t>م</w:t>
      </w:r>
      <w:r w:rsidR="00574481">
        <w:rPr>
          <w:rFonts w:hint="cs"/>
          <w:rtl/>
          <w:lang w:bidi="fa-IR"/>
        </w:rPr>
        <w:t>ی‌نامند</w:t>
      </w:r>
      <w:r>
        <w:rPr>
          <w:rFonts w:hint="cs"/>
          <w:rtl/>
          <w:lang w:bidi="fa-IR"/>
        </w:rPr>
        <w:t xml:space="preserve"> و یا گاز را بعنو</w:t>
      </w:r>
      <w:r w:rsidR="00387319">
        <w:rPr>
          <w:rFonts w:hint="cs"/>
          <w:rtl/>
          <w:lang w:bidi="fa-IR"/>
        </w:rPr>
        <w:t>ان سوخت برای تولید بخار مصرف می‌</w:t>
      </w:r>
      <w:r>
        <w:rPr>
          <w:rFonts w:hint="cs"/>
          <w:rtl/>
          <w:lang w:bidi="fa-IR"/>
        </w:rPr>
        <w:t>کنند که در این صورت نیروگاه را نیرو</w:t>
      </w:r>
      <w:r w:rsidR="00387319">
        <w:rPr>
          <w:rFonts w:hint="cs"/>
          <w:rtl/>
          <w:lang w:bidi="fa-IR"/>
        </w:rPr>
        <w:t>گاه بخاری می‌نامند. عرصه دیگری از نیروگاه‌ها تحت عنوان نیروگاه‌های سیکل ترکیبی به تولید برق می‌</w:t>
      </w:r>
      <w:r>
        <w:rPr>
          <w:rFonts w:hint="cs"/>
          <w:rtl/>
          <w:lang w:bidi="fa-IR"/>
        </w:rPr>
        <w:t xml:space="preserve">پردازند که از دو مکانیزم نیروگاه گازی و بخاری بطوری </w:t>
      </w:r>
      <w:r w:rsidR="00387319">
        <w:rPr>
          <w:rFonts w:hint="cs"/>
          <w:rtl/>
          <w:lang w:bidi="fa-IR"/>
        </w:rPr>
        <w:t>سری برای افزایش راندمان بهره می‌</w:t>
      </w:r>
      <w:r>
        <w:rPr>
          <w:rFonts w:hint="cs"/>
          <w:rtl/>
          <w:lang w:bidi="fa-IR"/>
        </w:rPr>
        <w:t xml:space="preserve">برند. استفاده از این گازهای مشعل جهت تولید برق </w:t>
      </w:r>
      <w:r w:rsidR="00574481">
        <w:rPr>
          <w:rtl/>
          <w:lang w:bidi="fa-IR"/>
        </w:rPr>
        <w:t>عموماً</w:t>
      </w:r>
      <w:r>
        <w:rPr>
          <w:rFonts w:hint="cs"/>
          <w:rtl/>
          <w:lang w:bidi="fa-IR"/>
        </w:rPr>
        <w:t xml:space="preserve"> وابسته به تولید گاز مشعل قابل توجه </w:t>
      </w:r>
      <w:r w:rsidR="00387319">
        <w:rPr>
          <w:rFonts w:hint="cs"/>
          <w:rtl/>
          <w:lang w:bidi="fa-IR"/>
        </w:rPr>
        <w:t>از میدان نفتی و اقتصاد مقیاس</w:t>
      </w:r>
      <w:r w:rsidR="00FA48F7">
        <w:rPr>
          <w:rFonts w:hint="cs"/>
          <w:rtl/>
          <w:lang w:bidi="fa-IR"/>
        </w:rPr>
        <w:t xml:space="preserve"> گاز</w:t>
      </w:r>
      <w:r w:rsidR="00387319">
        <w:rPr>
          <w:rFonts w:hint="cs"/>
          <w:rtl/>
          <w:lang w:bidi="fa-IR"/>
        </w:rPr>
        <w:t xml:space="preserve"> می‌</w:t>
      </w:r>
      <w:r>
        <w:rPr>
          <w:rFonts w:hint="cs"/>
          <w:rtl/>
          <w:lang w:bidi="fa-IR"/>
        </w:rPr>
        <w:t xml:space="preserve">باشد. و البته استفاده از این گازها در </w:t>
      </w:r>
      <w:r w:rsidR="00574481">
        <w:rPr>
          <w:rtl/>
          <w:lang w:bidi="fa-IR"/>
        </w:rPr>
        <w:t>ن</w:t>
      </w:r>
      <w:r w:rsidR="00574481">
        <w:rPr>
          <w:rFonts w:hint="cs"/>
          <w:rtl/>
          <w:lang w:bidi="fa-IR"/>
        </w:rPr>
        <w:t>یروگاه‌های</w:t>
      </w:r>
      <w:r>
        <w:rPr>
          <w:rFonts w:hint="cs"/>
          <w:rtl/>
          <w:lang w:bidi="fa-IR"/>
        </w:rPr>
        <w:t xml:space="preserve"> تولی</w:t>
      </w:r>
      <w:r w:rsidR="00387319">
        <w:rPr>
          <w:rFonts w:hint="cs"/>
          <w:rtl/>
          <w:lang w:bidi="fa-IR"/>
        </w:rPr>
        <w:t>د برق با مقیاس کوچک نیز ممکن می‌</w:t>
      </w:r>
      <w:r>
        <w:rPr>
          <w:rFonts w:hint="cs"/>
          <w:rtl/>
          <w:lang w:bidi="fa-IR"/>
        </w:rPr>
        <w:t>باشد</w:t>
      </w:r>
      <w:r w:rsidR="00387319">
        <w:rPr>
          <w:rFonts w:hint="cs"/>
          <w:rtl/>
          <w:lang w:bidi="fa-IR"/>
        </w:rPr>
        <w:t xml:space="preserve"> اما بایستی برای هر منطقه امکان‌</w:t>
      </w:r>
      <w:r>
        <w:rPr>
          <w:rFonts w:hint="cs"/>
          <w:rtl/>
          <w:lang w:bidi="fa-IR"/>
        </w:rPr>
        <w:t>سنجی اقتصادی وا</w:t>
      </w:r>
      <w:r w:rsidR="00387319">
        <w:rPr>
          <w:rFonts w:hint="cs"/>
          <w:rtl/>
          <w:lang w:bidi="fa-IR"/>
        </w:rPr>
        <w:t>بسته به همان میدان در برابر روش‌</w:t>
      </w:r>
      <w:r>
        <w:rPr>
          <w:rFonts w:hint="cs"/>
          <w:rtl/>
          <w:lang w:bidi="fa-IR"/>
        </w:rPr>
        <w:t xml:space="preserve">های جایگزین </w:t>
      </w:r>
      <w:r w:rsidR="006F5B5F">
        <w:rPr>
          <w:rFonts w:hint="cs"/>
          <w:rtl/>
          <w:lang w:bidi="fa-IR"/>
        </w:rPr>
        <w:t>بررسی گردد. به عنوان مثال ممکن است در مناطق دریایی برای تولید برق در سکوهای نفتی ترجیه بر استفاده ا</w:t>
      </w:r>
      <w:r w:rsidR="001C179C">
        <w:rPr>
          <w:rFonts w:hint="cs"/>
          <w:rtl/>
          <w:lang w:bidi="fa-IR"/>
        </w:rPr>
        <w:t>ز این گازها جهت تولید</w:t>
      </w:r>
      <w:r w:rsidR="00387319">
        <w:rPr>
          <w:rFonts w:hint="cs"/>
          <w:rtl/>
          <w:lang w:bidi="fa-IR"/>
        </w:rPr>
        <w:t xml:space="preserve"> </w:t>
      </w:r>
      <w:r w:rsidR="001C179C">
        <w:rPr>
          <w:rFonts w:hint="cs"/>
          <w:rtl/>
          <w:lang w:bidi="fa-IR"/>
        </w:rPr>
        <w:t xml:space="preserve">برق </w:t>
      </w:r>
      <w:r w:rsidR="006F5B5F">
        <w:rPr>
          <w:rFonts w:hint="cs"/>
          <w:rtl/>
          <w:lang w:bidi="fa-IR"/>
        </w:rPr>
        <w:t xml:space="preserve">در سکوی نفتی </w:t>
      </w:r>
      <w:r w:rsidR="001C179C">
        <w:rPr>
          <w:rFonts w:hint="cs"/>
          <w:rtl/>
          <w:lang w:bidi="fa-IR"/>
        </w:rPr>
        <w:t xml:space="preserve">و یا </w:t>
      </w:r>
      <w:r w:rsidR="00574481">
        <w:rPr>
          <w:rtl/>
          <w:lang w:bidi="fa-IR"/>
        </w:rPr>
        <w:t>تأم</w:t>
      </w:r>
      <w:r w:rsidR="00574481">
        <w:rPr>
          <w:rFonts w:hint="cs"/>
          <w:rtl/>
          <w:lang w:bidi="fa-IR"/>
        </w:rPr>
        <w:t>ین</w:t>
      </w:r>
      <w:r w:rsidR="00387319">
        <w:rPr>
          <w:rFonts w:hint="cs"/>
          <w:rtl/>
          <w:lang w:bidi="fa-IR"/>
        </w:rPr>
        <w:t xml:space="preserve"> انرژی برق دکل‌های حفاری چاه‌</w:t>
      </w:r>
      <w:r w:rsidR="001C179C">
        <w:rPr>
          <w:rFonts w:hint="cs"/>
          <w:rtl/>
          <w:lang w:bidi="fa-IR"/>
        </w:rPr>
        <w:t>های مجاور</w:t>
      </w:r>
      <w:r w:rsidR="006F5B5F">
        <w:rPr>
          <w:rFonts w:hint="cs"/>
          <w:rtl/>
          <w:lang w:bidi="fa-IR"/>
        </w:rPr>
        <w:t xml:space="preserve"> </w:t>
      </w:r>
      <w:r w:rsidR="001C179C">
        <w:rPr>
          <w:rFonts w:hint="cs"/>
          <w:rtl/>
          <w:lang w:bidi="fa-IR"/>
        </w:rPr>
        <w:t xml:space="preserve">باشد </w:t>
      </w:r>
      <w:r w:rsidR="006F5B5F">
        <w:rPr>
          <w:rFonts w:hint="cs"/>
          <w:rtl/>
          <w:lang w:bidi="fa-IR"/>
        </w:rPr>
        <w:t>تا اینکه این گاز را برای مناطق و کاربردهای دیگر</w:t>
      </w:r>
      <w:r w:rsidR="001C179C">
        <w:rPr>
          <w:rFonts w:hint="cs"/>
          <w:rtl/>
          <w:lang w:bidi="fa-IR"/>
        </w:rPr>
        <w:t xml:space="preserve"> از طریق خطوط لوله و ...</w:t>
      </w:r>
      <w:r w:rsidR="00574481">
        <w:rPr>
          <w:rtl/>
          <w:lang w:bidi="fa-IR"/>
        </w:rPr>
        <w:t xml:space="preserve"> </w:t>
      </w:r>
      <w:r w:rsidR="006F5B5F">
        <w:rPr>
          <w:rFonts w:hint="cs"/>
          <w:rtl/>
          <w:lang w:bidi="fa-IR"/>
        </w:rPr>
        <w:t>ارسال کرد. به هرحال در استفاده از این گازهای م</w:t>
      </w:r>
      <w:r w:rsidR="00387319">
        <w:rPr>
          <w:rFonts w:hint="cs"/>
          <w:rtl/>
          <w:lang w:bidi="fa-IR"/>
        </w:rPr>
        <w:t>شعل جهت تولید برق باید به ویژگی‌</w:t>
      </w:r>
      <w:r w:rsidR="006F5B5F">
        <w:rPr>
          <w:rFonts w:hint="cs"/>
          <w:rtl/>
          <w:lang w:bidi="fa-IR"/>
        </w:rPr>
        <w:t xml:space="preserve">های اقتصاد </w:t>
      </w:r>
      <w:r w:rsidR="006F5B5F" w:rsidRPr="006F5B5F">
        <w:rPr>
          <w:rFonts w:hint="cs"/>
          <w:rtl/>
          <w:lang w:bidi="fa-IR"/>
        </w:rPr>
        <w:t>مقیاس</w:t>
      </w:r>
      <w:r w:rsidR="006F5B5F">
        <w:rPr>
          <w:rFonts w:cs="Times New Roman"/>
          <w:rtl/>
          <w:lang w:bidi="fa-IR"/>
        </w:rPr>
        <w:t>،</w:t>
      </w:r>
      <w:r w:rsidR="006F5B5F">
        <w:rPr>
          <w:rFonts w:hint="cs"/>
          <w:rtl/>
          <w:lang w:bidi="fa-IR"/>
        </w:rPr>
        <w:t xml:space="preserve"> انعطاف پذیری سوخت یا خوراک ورودی و هم چنین </w:t>
      </w:r>
      <w:r w:rsidR="001C179C">
        <w:rPr>
          <w:rFonts w:hint="cs"/>
          <w:rtl/>
          <w:lang w:bidi="fa-IR"/>
        </w:rPr>
        <w:t xml:space="preserve">مطالعات </w:t>
      </w:r>
      <w:r w:rsidR="00387319">
        <w:rPr>
          <w:rFonts w:hint="cs"/>
          <w:rtl/>
          <w:lang w:bidi="fa-IR"/>
        </w:rPr>
        <w:t>امکان‌</w:t>
      </w:r>
      <w:r w:rsidR="006F5B5F">
        <w:rPr>
          <w:rFonts w:hint="cs"/>
          <w:rtl/>
          <w:lang w:bidi="fa-IR"/>
        </w:rPr>
        <w:t xml:space="preserve">سنجی اقتصاد طرح </w:t>
      </w:r>
      <w:r w:rsidR="006F5B5F" w:rsidRPr="006F5B5F">
        <w:rPr>
          <w:rFonts w:hint="cs"/>
          <w:rtl/>
          <w:lang w:bidi="fa-IR"/>
        </w:rPr>
        <w:t>نیروگاه</w:t>
      </w:r>
      <w:r w:rsidR="00387319">
        <w:rPr>
          <w:rFonts w:hint="cs"/>
          <w:rtl/>
          <w:lang w:bidi="fa-IR"/>
        </w:rPr>
        <w:t>‌</w:t>
      </w:r>
      <w:r w:rsidR="006F5B5F">
        <w:rPr>
          <w:rFonts w:hint="cs"/>
          <w:rtl/>
          <w:lang w:bidi="fa-IR"/>
        </w:rPr>
        <w:t>های برق توجه نمود.</w:t>
      </w:r>
      <w:r w:rsidR="00574481">
        <w:rPr>
          <w:lang w:bidi="fa-IR"/>
        </w:rPr>
        <w:t xml:space="preserve"> [</w:t>
      </w:r>
      <w:r w:rsidR="00CD6A0A">
        <w:rPr>
          <w:lang w:bidi="fa-IR"/>
        </w:rPr>
        <w:t>7</w:t>
      </w:r>
      <w:r w:rsidR="00791CC2">
        <w:rPr>
          <w:lang w:bidi="fa-IR"/>
        </w:rPr>
        <w:t>]</w:t>
      </w:r>
      <w:r w:rsidR="00574481">
        <w:rPr>
          <w:lang w:bidi="fa-IR"/>
        </w:rPr>
        <w:t xml:space="preserve"> </w:t>
      </w:r>
      <w:r w:rsidR="00F541C5">
        <w:rPr>
          <w:rFonts w:hint="cs"/>
          <w:rtl/>
          <w:lang w:bidi="fa-IR"/>
        </w:rPr>
        <w:t xml:space="preserve">و </w:t>
      </w:r>
      <w:r w:rsidR="00F541C5">
        <w:rPr>
          <w:lang w:bidi="fa-IR"/>
        </w:rPr>
        <w:t>[8]</w:t>
      </w:r>
    </w:p>
    <w:p w:rsidR="006F5B5F" w:rsidRDefault="006F5B5F" w:rsidP="00364A1D">
      <w:pPr>
        <w:pStyle w:val="ListParagraph"/>
        <w:numPr>
          <w:ilvl w:val="1"/>
          <w:numId w:val="9"/>
        </w:numPr>
        <w:bidi/>
        <w:jc w:val="both"/>
        <w:rPr>
          <w:rtl/>
          <w:lang w:bidi="fa-IR"/>
        </w:rPr>
      </w:pPr>
      <w:r w:rsidRPr="0049593D">
        <w:rPr>
          <w:rFonts w:hint="cs"/>
          <w:b/>
          <w:bCs/>
          <w:szCs w:val="24"/>
          <w:rtl/>
          <w:lang w:bidi="fa-IR"/>
        </w:rPr>
        <w:t>کاربرد چهارم:</w:t>
      </w:r>
      <w:r>
        <w:rPr>
          <w:rFonts w:hint="cs"/>
          <w:rtl/>
          <w:lang w:bidi="fa-IR"/>
        </w:rPr>
        <w:t xml:space="preserve"> </w:t>
      </w:r>
      <w:r w:rsidR="008D135C">
        <w:rPr>
          <w:rFonts w:hint="cs"/>
          <w:rtl/>
          <w:lang w:bidi="fa-IR"/>
        </w:rPr>
        <w:t>مشتقات</w:t>
      </w:r>
      <w:r w:rsidR="001C179C">
        <w:rPr>
          <w:rFonts w:hint="cs"/>
          <w:rtl/>
          <w:lang w:bidi="fa-IR"/>
        </w:rPr>
        <w:t xml:space="preserve"> شیمیایی و پتروشیمیایی</w:t>
      </w:r>
    </w:p>
    <w:p w:rsidR="008D135C" w:rsidRDefault="00387319" w:rsidP="00FA48F7">
      <w:pPr>
        <w:bidi/>
        <w:ind w:left="360"/>
        <w:jc w:val="both"/>
        <w:rPr>
          <w:rtl/>
          <w:lang w:bidi="fa-IR"/>
        </w:rPr>
      </w:pPr>
      <w:r>
        <w:rPr>
          <w:rFonts w:hint="cs"/>
          <w:rtl/>
          <w:lang w:bidi="fa-IR"/>
        </w:rPr>
        <w:t>ترکیبات</w:t>
      </w:r>
      <w:r w:rsidR="00762AF9">
        <w:rPr>
          <w:rFonts w:hint="cs"/>
          <w:rtl/>
          <w:lang w:bidi="fa-IR"/>
        </w:rPr>
        <w:t xml:space="preserve"> تشکیل دهنده گاز مشعل بطور</w:t>
      </w:r>
      <w:r>
        <w:rPr>
          <w:rFonts w:hint="cs"/>
          <w:rtl/>
          <w:lang w:bidi="fa-IR"/>
        </w:rPr>
        <w:t xml:space="preserve"> کلی از سه جزء تشکیل </w:t>
      </w:r>
      <w:r w:rsidR="00762AF9">
        <w:rPr>
          <w:rFonts w:hint="cs"/>
          <w:rtl/>
          <w:lang w:bidi="fa-IR"/>
        </w:rPr>
        <w:t>شده است:1</w:t>
      </w:r>
      <w:r w:rsidR="00574481">
        <w:rPr>
          <w:rtl/>
          <w:lang w:bidi="fa-IR"/>
        </w:rPr>
        <w:t>) متان</w:t>
      </w:r>
      <w:r w:rsidR="00762AF9">
        <w:rPr>
          <w:rFonts w:hint="cs"/>
          <w:rtl/>
          <w:lang w:bidi="fa-IR"/>
        </w:rPr>
        <w:t xml:space="preserve"> 2) </w:t>
      </w:r>
      <w:r w:rsidR="00762AF9">
        <w:rPr>
          <w:lang w:bidi="fa-IR"/>
        </w:rPr>
        <w:t>NG</w:t>
      </w:r>
      <w:r w:rsidR="00FA48F7">
        <w:rPr>
          <w:lang w:bidi="fa-IR"/>
        </w:rPr>
        <w:t>L</w:t>
      </w:r>
      <w:r w:rsidR="00574481">
        <w:rPr>
          <w:rtl/>
          <w:lang w:bidi="fa-IR"/>
        </w:rPr>
        <w:t xml:space="preserve"> </w:t>
      </w:r>
      <w:r w:rsidR="00762AF9">
        <w:rPr>
          <w:rFonts w:hint="cs"/>
          <w:rtl/>
          <w:lang w:bidi="fa-IR"/>
        </w:rPr>
        <w:t xml:space="preserve">3) </w:t>
      </w:r>
      <w:r w:rsidR="00574481">
        <w:rPr>
          <w:rtl/>
          <w:lang w:bidi="fa-IR"/>
        </w:rPr>
        <w:t>ناخالص</w:t>
      </w:r>
      <w:r w:rsidR="00574481">
        <w:rPr>
          <w:rFonts w:hint="cs"/>
          <w:rtl/>
          <w:lang w:bidi="fa-IR"/>
        </w:rPr>
        <w:t>ی‌ها</w:t>
      </w:r>
      <w:r w:rsidR="00762AF9">
        <w:rPr>
          <w:rFonts w:hint="cs"/>
          <w:rtl/>
          <w:lang w:bidi="fa-IR"/>
        </w:rPr>
        <w:t>.</w:t>
      </w:r>
    </w:p>
    <w:p w:rsidR="00762AF9" w:rsidRDefault="00574481" w:rsidP="00080B00">
      <w:pPr>
        <w:bidi/>
        <w:ind w:left="360"/>
        <w:jc w:val="both"/>
        <w:rPr>
          <w:rtl/>
          <w:lang w:bidi="fa-IR"/>
        </w:rPr>
      </w:pPr>
      <w:r>
        <w:rPr>
          <w:rtl/>
          <w:lang w:bidi="fa-IR"/>
        </w:rPr>
        <w:t>عموماً</w:t>
      </w:r>
      <w:r w:rsidR="00762AF9">
        <w:rPr>
          <w:rFonts w:hint="cs"/>
          <w:rtl/>
          <w:lang w:bidi="fa-IR"/>
        </w:rPr>
        <w:t xml:space="preserve"> میزان نسبی هر جز هیدروک</w:t>
      </w:r>
      <w:r w:rsidR="00387319">
        <w:rPr>
          <w:rFonts w:hint="cs"/>
          <w:rtl/>
          <w:lang w:bidi="fa-IR"/>
        </w:rPr>
        <w:t>ربن نسبت معکوس با اندازه مولکول‌</w:t>
      </w:r>
      <w:r w:rsidR="00762AF9">
        <w:rPr>
          <w:rFonts w:hint="cs"/>
          <w:rtl/>
          <w:lang w:bidi="fa-IR"/>
        </w:rPr>
        <w:t xml:space="preserve">های آن جزء دارد بطور مثال متان </w:t>
      </w:r>
      <w:r>
        <w:rPr>
          <w:rtl/>
          <w:lang w:bidi="fa-IR"/>
        </w:rPr>
        <w:t>کوچک‌تر</w:t>
      </w:r>
      <w:r>
        <w:rPr>
          <w:rFonts w:hint="cs"/>
          <w:rtl/>
          <w:lang w:bidi="fa-IR"/>
        </w:rPr>
        <w:t>ین</w:t>
      </w:r>
      <w:r w:rsidR="00762AF9">
        <w:rPr>
          <w:rFonts w:hint="cs"/>
          <w:rtl/>
          <w:lang w:bidi="fa-IR"/>
        </w:rPr>
        <w:t xml:space="preserve"> هیدروکربن است و </w:t>
      </w:r>
      <w:r>
        <w:rPr>
          <w:rtl/>
          <w:lang w:bidi="fa-IR"/>
        </w:rPr>
        <w:t>نسبتاً</w:t>
      </w:r>
      <w:r w:rsidR="00762AF9">
        <w:rPr>
          <w:rFonts w:hint="cs"/>
          <w:rtl/>
          <w:lang w:bidi="fa-IR"/>
        </w:rPr>
        <w:t xml:space="preserve"> از بقیه بیشتر است. به همین منوال اتان و پروپان و بوتان و .... میزان </w:t>
      </w:r>
      <w:r w:rsidR="00762AF9">
        <w:rPr>
          <w:rFonts w:hint="cs"/>
          <w:rtl/>
          <w:lang w:bidi="fa-IR"/>
        </w:rPr>
        <w:lastRenderedPageBreak/>
        <w:t xml:space="preserve">کمتری را در گاز طبیعی و گاز مشعل دارد. </w:t>
      </w:r>
      <w:r w:rsidR="00387319">
        <w:rPr>
          <w:rFonts w:hint="cs"/>
          <w:rtl/>
          <w:lang w:bidi="fa-IR"/>
        </w:rPr>
        <w:t>سایر ناخالصی‌ها همچون کربن دی اکسید</w:t>
      </w:r>
      <w:r w:rsidR="009C040A">
        <w:rPr>
          <w:rFonts w:cs="Times New Roman"/>
          <w:rtl/>
          <w:lang w:bidi="fa-IR"/>
        </w:rPr>
        <w:t>،</w:t>
      </w:r>
      <w:r w:rsidR="009C040A">
        <w:rPr>
          <w:rFonts w:hint="cs"/>
          <w:rtl/>
          <w:lang w:bidi="fa-IR"/>
        </w:rPr>
        <w:t xml:space="preserve"> هیدروژن سولفید</w:t>
      </w:r>
      <w:r w:rsidR="009C040A">
        <w:rPr>
          <w:rFonts w:cs="Times New Roman"/>
          <w:rtl/>
          <w:lang w:bidi="fa-IR"/>
        </w:rPr>
        <w:t>،</w:t>
      </w:r>
      <w:r w:rsidR="00387319">
        <w:rPr>
          <w:rFonts w:hint="cs"/>
          <w:rtl/>
          <w:lang w:bidi="fa-IR"/>
        </w:rPr>
        <w:t xml:space="preserve"> نیتروژن</w:t>
      </w:r>
      <w:r w:rsidR="009C040A">
        <w:rPr>
          <w:rFonts w:cs="Times New Roman"/>
          <w:rtl/>
          <w:lang w:bidi="fa-IR"/>
        </w:rPr>
        <w:t>،</w:t>
      </w:r>
      <w:r w:rsidR="009C040A">
        <w:rPr>
          <w:rFonts w:hint="cs"/>
          <w:rtl/>
          <w:lang w:bidi="fa-IR"/>
        </w:rPr>
        <w:t xml:space="preserve"> هلیم و </w:t>
      </w:r>
      <w:r w:rsidR="00080B00">
        <w:rPr>
          <w:rFonts w:hint="cs"/>
          <w:rtl/>
          <w:lang w:bidi="fa-IR"/>
        </w:rPr>
        <w:t>غیره</w:t>
      </w:r>
      <w:r w:rsidR="009C040A">
        <w:rPr>
          <w:rFonts w:hint="cs"/>
          <w:rtl/>
          <w:lang w:bidi="fa-IR"/>
        </w:rPr>
        <w:t xml:space="preserve"> هرکدام ممکن است در گاز مشعل وجود داشته باشد.</w:t>
      </w:r>
    </w:p>
    <w:p w:rsidR="009C040A" w:rsidRDefault="009C040A" w:rsidP="00AA2D20">
      <w:pPr>
        <w:bidi/>
        <w:ind w:left="360"/>
        <w:jc w:val="both"/>
        <w:rPr>
          <w:rtl/>
          <w:lang w:bidi="fa-IR"/>
        </w:rPr>
      </w:pPr>
      <w:r>
        <w:rPr>
          <w:rFonts w:hint="cs"/>
          <w:rtl/>
          <w:lang w:bidi="fa-IR"/>
        </w:rPr>
        <w:t xml:space="preserve">هرکدام از ترکیبات را </w:t>
      </w:r>
      <w:r w:rsidR="00574481">
        <w:rPr>
          <w:rtl/>
          <w:lang w:bidi="fa-IR"/>
        </w:rPr>
        <w:t>م</w:t>
      </w:r>
      <w:r w:rsidR="00574481">
        <w:rPr>
          <w:rFonts w:hint="cs"/>
          <w:rtl/>
          <w:lang w:bidi="fa-IR"/>
        </w:rPr>
        <w:t>ی‌توان</w:t>
      </w:r>
      <w:r>
        <w:rPr>
          <w:rFonts w:hint="cs"/>
          <w:rtl/>
          <w:lang w:bidi="fa-IR"/>
        </w:rPr>
        <w:t xml:space="preserve"> بعنوان خوراک برای تولید محصول متناسب بکار برد.</w:t>
      </w:r>
      <w:r w:rsidR="00470BB5">
        <w:rPr>
          <w:rFonts w:hint="cs"/>
          <w:rtl/>
          <w:lang w:bidi="fa-IR"/>
        </w:rPr>
        <w:t xml:space="preserve"> جدول زیر موار</w:t>
      </w:r>
      <w:r w:rsidR="00387319">
        <w:rPr>
          <w:rFonts w:hint="cs"/>
          <w:rtl/>
          <w:lang w:bidi="fa-IR"/>
        </w:rPr>
        <w:t>د استفاده برخی اجزاء را نشان می‌</w:t>
      </w:r>
      <w:r w:rsidR="00470BB5">
        <w:rPr>
          <w:rFonts w:hint="cs"/>
          <w:rtl/>
          <w:lang w:bidi="fa-IR"/>
        </w:rPr>
        <w:t>دهد.</w:t>
      </w:r>
    </w:p>
    <w:p w:rsidR="00D77106" w:rsidRPr="00D77106" w:rsidRDefault="00D77106" w:rsidP="0049593D">
      <w:pPr>
        <w:pStyle w:val="Caption"/>
        <w:keepNext/>
        <w:bidi/>
        <w:jc w:val="center"/>
        <w:rPr>
          <w:i w:val="0"/>
          <w:iCs w:val="0"/>
          <w:sz w:val="20"/>
          <w:szCs w:val="20"/>
        </w:rPr>
      </w:pPr>
      <w:r w:rsidRPr="00D77106">
        <w:rPr>
          <w:i w:val="0"/>
          <w:iCs w:val="0"/>
          <w:sz w:val="20"/>
          <w:szCs w:val="20"/>
          <w:rtl/>
        </w:rPr>
        <w:t xml:space="preserve">جدول </w:t>
      </w:r>
      <w:r w:rsidR="00883398" w:rsidRPr="00D77106">
        <w:rPr>
          <w:i w:val="0"/>
          <w:iCs w:val="0"/>
          <w:sz w:val="20"/>
          <w:szCs w:val="20"/>
          <w:rtl/>
        </w:rPr>
        <w:fldChar w:fldCharType="begin"/>
      </w:r>
      <w:r w:rsidRPr="00D77106">
        <w:rPr>
          <w:i w:val="0"/>
          <w:iCs w:val="0"/>
          <w:sz w:val="20"/>
          <w:szCs w:val="20"/>
          <w:rtl/>
        </w:rPr>
        <w:instrText xml:space="preserve"> </w:instrText>
      </w:r>
      <w:r w:rsidRPr="00D77106">
        <w:rPr>
          <w:i w:val="0"/>
          <w:iCs w:val="0"/>
          <w:sz w:val="20"/>
          <w:szCs w:val="20"/>
        </w:rPr>
        <w:instrText>SEQ</w:instrText>
      </w:r>
      <w:r w:rsidRPr="00D77106">
        <w:rPr>
          <w:i w:val="0"/>
          <w:iCs w:val="0"/>
          <w:sz w:val="20"/>
          <w:szCs w:val="20"/>
          <w:rtl/>
        </w:rPr>
        <w:instrText xml:space="preserve"> جدول \* </w:instrText>
      </w:r>
      <w:r w:rsidRPr="00D77106">
        <w:rPr>
          <w:i w:val="0"/>
          <w:iCs w:val="0"/>
          <w:sz w:val="20"/>
          <w:szCs w:val="20"/>
        </w:rPr>
        <w:instrText>ARABIC</w:instrText>
      </w:r>
      <w:r w:rsidRPr="00D77106">
        <w:rPr>
          <w:i w:val="0"/>
          <w:iCs w:val="0"/>
          <w:sz w:val="20"/>
          <w:szCs w:val="20"/>
          <w:rtl/>
        </w:rPr>
        <w:instrText xml:space="preserve"> </w:instrText>
      </w:r>
      <w:r w:rsidR="00883398" w:rsidRPr="00D77106">
        <w:rPr>
          <w:i w:val="0"/>
          <w:iCs w:val="0"/>
          <w:sz w:val="20"/>
          <w:szCs w:val="20"/>
          <w:rtl/>
        </w:rPr>
        <w:fldChar w:fldCharType="separate"/>
      </w:r>
      <w:r w:rsidR="0033588D">
        <w:rPr>
          <w:i w:val="0"/>
          <w:iCs w:val="0"/>
          <w:noProof/>
          <w:sz w:val="20"/>
          <w:szCs w:val="20"/>
          <w:rtl/>
        </w:rPr>
        <w:t>1</w:t>
      </w:r>
      <w:r w:rsidR="00883398" w:rsidRPr="00D77106">
        <w:rPr>
          <w:i w:val="0"/>
          <w:iCs w:val="0"/>
          <w:sz w:val="20"/>
          <w:szCs w:val="20"/>
          <w:rtl/>
        </w:rPr>
        <w:fldChar w:fldCharType="end"/>
      </w:r>
      <w:r w:rsidRPr="00D77106">
        <w:rPr>
          <w:rFonts w:hint="cs"/>
          <w:i w:val="0"/>
          <w:iCs w:val="0"/>
          <w:sz w:val="20"/>
          <w:szCs w:val="20"/>
          <w:rtl/>
        </w:rPr>
        <w:t xml:space="preserve">- موارد استفاده ترکیبات </w:t>
      </w:r>
      <w:r w:rsidR="00574481">
        <w:rPr>
          <w:i w:val="0"/>
          <w:iCs w:val="0"/>
          <w:sz w:val="20"/>
          <w:szCs w:val="20"/>
          <w:rtl/>
        </w:rPr>
        <w:t>گاز</w:t>
      </w:r>
      <w:r w:rsidR="00574481">
        <w:rPr>
          <w:rFonts w:hint="cs"/>
          <w:i w:val="0"/>
          <w:iCs w:val="0"/>
          <w:sz w:val="20"/>
          <w:szCs w:val="20"/>
          <w:rtl/>
        </w:rPr>
        <w:t>ی</w:t>
      </w:r>
      <w:r w:rsidR="00574481">
        <w:rPr>
          <w:i w:val="0"/>
          <w:iCs w:val="0"/>
          <w:sz w:val="20"/>
          <w:szCs w:val="20"/>
          <w:rtl/>
        </w:rPr>
        <w:t xml:space="preserve"> </w:t>
      </w:r>
      <w:r w:rsidR="0049593D">
        <w:rPr>
          <w:i w:val="0"/>
          <w:iCs w:val="0"/>
          <w:sz w:val="20"/>
          <w:szCs w:val="20"/>
        </w:rPr>
        <w:t>[</w:t>
      </w:r>
      <w:r w:rsidR="00F541C5">
        <w:rPr>
          <w:i w:val="0"/>
          <w:iCs w:val="0"/>
          <w:sz w:val="20"/>
          <w:szCs w:val="20"/>
        </w:rPr>
        <w:t>9</w:t>
      </w:r>
      <w:r w:rsidR="00791CC2">
        <w:rPr>
          <w:i w:val="0"/>
          <w:iCs w:val="0"/>
          <w:sz w:val="20"/>
          <w:szCs w:val="20"/>
        </w:rPr>
        <w:t>]</w:t>
      </w:r>
    </w:p>
    <w:tbl>
      <w:tblPr>
        <w:tblStyle w:val="GridTable2Accent6"/>
        <w:bidiVisual/>
        <w:tblW w:w="0" w:type="auto"/>
        <w:jc w:val="center"/>
        <w:tblLook w:val="04A0"/>
      </w:tblPr>
      <w:tblGrid>
        <w:gridCol w:w="5650"/>
        <w:gridCol w:w="2119"/>
      </w:tblGrid>
      <w:tr w:rsidR="00470BB5" w:rsidRPr="00080B00" w:rsidTr="00D63391">
        <w:trPr>
          <w:cnfStyle w:val="100000000000"/>
          <w:trHeight w:val="524"/>
          <w:jc w:val="center"/>
        </w:trPr>
        <w:tc>
          <w:tcPr>
            <w:cnfStyle w:val="001000000000"/>
            <w:tcW w:w="5650" w:type="dxa"/>
            <w:vAlign w:val="center"/>
          </w:tcPr>
          <w:p w:rsidR="00470BB5" w:rsidRPr="00080B00" w:rsidRDefault="00470BB5" w:rsidP="00D63391">
            <w:pPr>
              <w:bidi/>
              <w:jc w:val="center"/>
              <w:rPr>
                <w:b w:val="0"/>
                <w:bCs w:val="0"/>
                <w:sz w:val="22"/>
                <w:szCs w:val="22"/>
                <w:rtl/>
                <w:lang w:bidi="fa-IR"/>
              </w:rPr>
            </w:pPr>
            <w:r w:rsidRPr="00080B00">
              <w:rPr>
                <w:rFonts w:hint="cs"/>
                <w:b w:val="0"/>
                <w:bCs w:val="0"/>
                <w:sz w:val="22"/>
                <w:szCs w:val="22"/>
                <w:rtl/>
                <w:lang w:bidi="fa-IR"/>
              </w:rPr>
              <w:t>نوع استفاده</w:t>
            </w:r>
          </w:p>
        </w:tc>
        <w:tc>
          <w:tcPr>
            <w:tcW w:w="2119" w:type="dxa"/>
            <w:vAlign w:val="center"/>
          </w:tcPr>
          <w:p w:rsidR="00470BB5" w:rsidRPr="00080B00" w:rsidRDefault="00470BB5" w:rsidP="00D63391">
            <w:pPr>
              <w:bidi/>
              <w:jc w:val="center"/>
              <w:cnfStyle w:val="100000000000"/>
              <w:rPr>
                <w:b w:val="0"/>
                <w:bCs w:val="0"/>
                <w:sz w:val="22"/>
                <w:szCs w:val="22"/>
                <w:rtl/>
                <w:lang w:bidi="fa-IR"/>
              </w:rPr>
            </w:pPr>
            <w:r w:rsidRPr="00080B00">
              <w:rPr>
                <w:rFonts w:hint="cs"/>
                <w:b w:val="0"/>
                <w:bCs w:val="0"/>
                <w:sz w:val="22"/>
                <w:szCs w:val="22"/>
                <w:rtl/>
                <w:lang w:bidi="fa-IR"/>
              </w:rPr>
              <w:t>ترکیب</w:t>
            </w:r>
          </w:p>
        </w:tc>
      </w:tr>
      <w:tr w:rsidR="00470BB5" w:rsidRPr="00080B00" w:rsidTr="00D63391">
        <w:trPr>
          <w:cnfStyle w:val="000000100000"/>
          <w:trHeight w:val="1087"/>
          <w:jc w:val="center"/>
        </w:trPr>
        <w:tc>
          <w:tcPr>
            <w:cnfStyle w:val="001000000000"/>
            <w:tcW w:w="5650" w:type="dxa"/>
            <w:vAlign w:val="center"/>
          </w:tcPr>
          <w:p w:rsidR="00470BB5" w:rsidRPr="00080B00" w:rsidRDefault="00470BB5" w:rsidP="00D63391">
            <w:pPr>
              <w:bidi/>
              <w:jc w:val="center"/>
              <w:rPr>
                <w:b w:val="0"/>
                <w:bCs w:val="0"/>
                <w:sz w:val="22"/>
                <w:szCs w:val="22"/>
                <w:rtl/>
                <w:lang w:bidi="fa-IR"/>
              </w:rPr>
            </w:pPr>
            <w:r w:rsidRPr="00080B00">
              <w:rPr>
                <w:rFonts w:hint="cs"/>
                <w:b w:val="0"/>
                <w:bCs w:val="0"/>
                <w:sz w:val="22"/>
                <w:szCs w:val="22"/>
                <w:rtl/>
                <w:lang w:bidi="fa-IR"/>
              </w:rPr>
              <w:t>خوراک برای تولید کودهای نیتروژن مبنا مانند آمونیوم/ تولید متانول/ اسید استیک/</w:t>
            </w:r>
            <w:r w:rsidR="00A44E19" w:rsidRPr="00080B00">
              <w:rPr>
                <w:rFonts w:hint="cs"/>
                <w:b w:val="0"/>
                <w:bCs w:val="0"/>
                <w:sz w:val="22"/>
                <w:szCs w:val="22"/>
                <w:rtl/>
                <w:lang w:bidi="fa-IR"/>
              </w:rPr>
              <w:t>فرمالدهید</w:t>
            </w:r>
            <w:r w:rsidRPr="00080B00">
              <w:rPr>
                <w:rFonts w:hint="cs"/>
                <w:b w:val="0"/>
                <w:bCs w:val="0"/>
                <w:sz w:val="22"/>
                <w:szCs w:val="22"/>
                <w:rtl/>
                <w:lang w:bidi="fa-IR"/>
              </w:rPr>
              <w:t>/</w:t>
            </w:r>
            <w:r w:rsidR="00574481">
              <w:rPr>
                <w:b w:val="0"/>
                <w:bCs w:val="0"/>
                <w:sz w:val="22"/>
                <w:szCs w:val="22"/>
                <w:rtl/>
                <w:lang w:bidi="fa-IR"/>
              </w:rPr>
              <w:t xml:space="preserve"> </w:t>
            </w:r>
            <w:r w:rsidRPr="00080B00">
              <w:rPr>
                <w:rFonts w:hint="cs"/>
                <w:b w:val="0"/>
                <w:bCs w:val="0"/>
                <w:sz w:val="22"/>
                <w:szCs w:val="22"/>
                <w:rtl/>
                <w:lang w:bidi="fa-IR"/>
              </w:rPr>
              <w:t>دی متیل اتر</w:t>
            </w:r>
            <w:r w:rsidR="00574481">
              <w:rPr>
                <w:b w:val="0"/>
                <w:bCs w:val="0"/>
                <w:sz w:val="22"/>
                <w:szCs w:val="22"/>
                <w:rtl/>
                <w:lang w:bidi="fa-IR"/>
              </w:rPr>
              <w:t xml:space="preserve"> </w:t>
            </w:r>
            <w:r w:rsidR="00A44E19" w:rsidRPr="00080B00">
              <w:rPr>
                <w:rFonts w:hint="cs"/>
                <w:b w:val="0"/>
                <w:bCs w:val="0"/>
                <w:sz w:val="22"/>
                <w:szCs w:val="22"/>
                <w:rtl/>
                <w:lang w:bidi="fa-IR"/>
              </w:rPr>
              <w:t>و ....</w:t>
            </w:r>
          </w:p>
        </w:tc>
        <w:tc>
          <w:tcPr>
            <w:tcW w:w="2119" w:type="dxa"/>
            <w:vAlign w:val="center"/>
          </w:tcPr>
          <w:p w:rsidR="00470BB5" w:rsidRPr="00080B00" w:rsidRDefault="00470BB5" w:rsidP="00D63391">
            <w:pPr>
              <w:bidi/>
              <w:jc w:val="center"/>
              <w:cnfStyle w:val="000000100000"/>
              <w:rPr>
                <w:sz w:val="22"/>
                <w:szCs w:val="22"/>
                <w:rtl/>
                <w:lang w:bidi="fa-IR"/>
              </w:rPr>
            </w:pPr>
            <w:r w:rsidRPr="00080B00">
              <w:rPr>
                <w:rFonts w:hint="cs"/>
                <w:sz w:val="22"/>
                <w:szCs w:val="22"/>
                <w:rtl/>
                <w:lang w:bidi="fa-IR"/>
              </w:rPr>
              <w:t>متان (</w:t>
            </w:r>
            <w:r w:rsidRPr="00080B00">
              <w:rPr>
                <w:sz w:val="22"/>
                <w:szCs w:val="22"/>
                <w:lang w:bidi="fa-IR"/>
              </w:rPr>
              <w:t>C</w:t>
            </w:r>
            <w:r w:rsidRPr="00080B00">
              <w:rPr>
                <w:sz w:val="22"/>
                <w:szCs w:val="22"/>
                <w:vertAlign w:val="subscript"/>
                <w:lang w:bidi="fa-IR"/>
              </w:rPr>
              <w:t>1</w:t>
            </w:r>
            <w:r w:rsidRPr="00080B00">
              <w:rPr>
                <w:rFonts w:hint="cs"/>
                <w:sz w:val="22"/>
                <w:szCs w:val="22"/>
                <w:rtl/>
                <w:lang w:bidi="fa-IR"/>
              </w:rPr>
              <w:t>)</w:t>
            </w:r>
          </w:p>
        </w:tc>
      </w:tr>
      <w:tr w:rsidR="00470BB5" w:rsidRPr="00080B00" w:rsidTr="00D63391">
        <w:trPr>
          <w:trHeight w:val="883"/>
          <w:jc w:val="center"/>
        </w:trPr>
        <w:tc>
          <w:tcPr>
            <w:cnfStyle w:val="001000000000"/>
            <w:tcW w:w="5650" w:type="dxa"/>
            <w:vAlign w:val="center"/>
          </w:tcPr>
          <w:p w:rsidR="00470BB5" w:rsidRPr="00080B00" w:rsidRDefault="00A44E19" w:rsidP="00D63391">
            <w:pPr>
              <w:bidi/>
              <w:jc w:val="center"/>
              <w:rPr>
                <w:b w:val="0"/>
                <w:bCs w:val="0"/>
                <w:sz w:val="22"/>
                <w:szCs w:val="22"/>
                <w:rtl/>
                <w:lang w:bidi="fa-IR"/>
              </w:rPr>
            </w:pPr>
            <w:r w:rsidRPr="00080B00">
              <w:rPr>
                <w:rFonts w:hint="cs"/>
                <w:b w:val="0"/>
                <w:bCs w:val="0"/>
                <w:sz w:val="22"/>
                <w:szCs w:val="22"/>
                <w:rtl/>
                <w:lang w:bidi="fa-IR"/>
              </w:rPr>
              <w:t>تولید اتیلن و مشتقات آن مانند اتیلن گلایکول و ...</w:t>
            </w:r>
          </w:p>
        </w:tc>
        <w:tc>
          <w:tcPr>
            <w:tcW w:w="2119" w:type="dxa"/>
            <w:vAlign w:val="center"/>
          </w:tcPr>
          <w:p w:rsidR="00470BB5" w:rsidRPr="00080B00" w:rsidRDefault="00A44E19" w:rsidP="00D63391">
            <w:pPr>
              <w:bidi/>
              <w:jc w:val="center"/>
              <w:cnfStyle w:val="000000000000"/>
              <w:rPr>
                <w:sz w:val="22"/>
                <w:szCs w:val="22"/>
                <w:rtl/>
                <w:lang w:bidi="fa-IR"/>
              </w:rPr>
            </w:pPr>
            <w:r w:rsidRPr="00080B00">
              <w:rPr>
                <w:rFonts w:hint="cs"/>
                <w:sz w:val="22"/>
                <w:szCs w:val="22"/>
                <w:rtl/>
                <w:lang w:bidi="fa-IR"/>
              </w:rPr>
              <w:t>اتان (</w:t>
            </w:r>
            <w:r w:rsidRPr="00080B00">
              <w:rPr>
                <w:sz w:val="22"/>
                <w:szCs w:val="22"/>
                <w:lang w:bidi="fa-IR"/>
              </w:rPr>
              <w:t>C</w:t>
            </w:r>
            <w:r w:rsidRPr="00080B00">
              <w:rPr>
                <w:sz w:val="22"/>
                <w:szCs w:val="22"/>
                <w:vertAlign w:val="subscript"/>
                <w:lang w:bidi="fa-IR"/>
              </w:rPr>
              <w:t>2</w:t>
            </w:r>
            <w:r w:rsidRPr="00080B00">
              <w:rPr>
                <w:rFonts w:hint="cs"/>
                <w:sz w:val="22"/>
                <w:szCs w:val="22"/>
                <w:rtl/>
                <w:lang w:bidi="fa-IR"/>
              </w:rPr>
              <w:t>)</w:t>
            </w:r>
          </w:p>
        </w:tc>
      </w:tr>
      <w:tr w:rsidR="00470BB5" w:rsidRPr="00080B00" w:rsidTr="00D63391">
        <w:trPr>
          <w:cnfStyle w:val="000000100000"/>
          <w:trHeight w:val="907"/>
          <w:jc w:val="center"/>
        </w:trPr>
        <w:tc>
          <w:tcPr>
            <w:cnfStyle w:val="001000000000"/>
            <w:tcW w:w="5650" w:type="dxa"/>
            <w:vAlign w:val="center"/>
          </w:tcPr>
          <w:p w:rsidR="00470BB5" w:rsidRPr="00080B00" w:rsidRDefault="00FB2368" w:rsidP="00D63391">
            <w:pPr>
              <w:bidi/>
              <w:jc w:val="center"/>
              <w:rPr>
                <w:b w:val="0"/>
                <w:bCs w:val="0"/>
                <w:sz w:val="22"/>
                <w:szCs w:val="22"/>
                <w:rtl/>
                <w:lang w:bidi="fa-IR"/>
              </w:rPr>
            </w:pPr>
            <w:r w:rsidRPr="00080B00">
              <w:rPr>
                <w:rFonts w:hint="cs"/>
                <w:b w:val="0"/>
                <w:bCs w:val="0"/>
                <w:sz w:val="22"/>
                <w:szCs w:val="22"/>
                <w:rtl/>
                <w:lang w:bidi="fa-IR"/>
              </w:rPr>
              <w:t xml:space="preserve">سردسازی/ </w:t>
            </w:r>
            <w:r w:rsidR="00A44E19" w:rsidRPr="00080B00">
              <w:rPr>
                <w:rFonts w:hint="cs"/>
                <w:b w:val="0"/>
                <w:bCs w:val="0"/>
                <w:sz w:val="22"/>
                <w:szCs w:val="22"/>
                <w:rtl/>
                <w:lang w:bidi="fa-IR"/>
              </w:rPr>
              <w:t>تولید پروپیلن/ مصارف مسکونی</w:t>
            </w:r>
            <w:r w:rsidR="00574481">
              <w:rPr>
                <w:b w:val="0"/>
                <w:bCs w:val="0"/>
                <w:sz w:val="22"/>
                <w:szCs w:val="22"/>
                <w:rtl/>
                <w:lang w:bidi="fa-IR"/>
              </w:rPr>
              <w:t xml:space="preserve"> </w:t>
            </w:r>
            <w:r w:rsidR="00A44E19" w:rsidRPr="00080B00">
              <w:rPr>
                <w:rFonts w:hint="cs"/>
                <w:b w:val="0"/>
                <w:bCs w:val="0"/>
                <w:sz w:val="22"/>
                <w:szCs w:val="22"/>
                <w:rtl/>
                <w:lang w:bidi="fa-IR"/>
              </w:rPr>
              <w:t>و ....</w:t>
            </w:r>
          </w:p>
        </w:tc>
        <w:tc>
          <w:tcPr>
            <w:tcW w:w="2119" w:type="dxa"/>
            <w:vAlign w:val="center"/>
          </w:tcPr>
          <w:p w:rsidR="00470BB5" w:rsidRPr="00080B00" w:rsidRDefault="00574481" w:rsidP="00D63391">
            <w:pPr>
              <w:bidi/>
              <w:jc w:val="center"/>
              <w:cnfStyle w:val="000000100000"/>
              <w:rPr>
                <w:sz w:val="22"/>
                <w:szCs w:val="22"/>
                <w:rtl/>
                <w:lang w:bidi="fa-IR"/>
              </w:rPr>
            </w:pPr>
            <w:r>
              <w:rPr>
                <w:sz w:val="22"/>
                <w:szCs w:val="22"/>
                <w:rtl/>
                <w:lang w:bidi="fa-IR"/>
              </w:rPr>
              <w:t>پروپان (</w:t>
            </w:r>
            <w:r w:rsidR="00A44E19" w:rsidRPr="00080B00">
              <w:rPr>
                <w:sz w:val="22"/>
                <w:szCs w:val="22"/>
                <w:lang w:bidi="fa-IR"/>
              </w:rPr>
              <w:t>C</w:t>
            </w:r>
            <w:r w:rsidR="00A44E19" w:rsidRPr="00080B00">
              <w:rPr>
                <w:sz w:val="22"/>
                <w:szCs w:val="22"/>
                <w:vertAlign w:val="subscript"/>
                <w:lang w:bidi="fa-IR"/>
              </w:rPr>
              <w:t>3</w:t>
            </w:r>
            <w:r w:rsidR="00A44E19" w:rsidRPr="00080B00">
              <w:rPr>
                <w:rFonts w:hint="cs"/>
                <w:sz w:val="22"/>
                <w:szCs w:val="22"/>
                <w:rtl/>
                <w:lang w:bidi="fa-IR"/>
              </w:rPr>
              <w:t>)</w:t>
            </w:r>
          </w:p>
        </w:tc>
      </w:tr>
      <w:tr w:rsidR="00470BB5" w:rsidRPr="00080B00" w:rsidTr="00D63391">
        <w:trPr>
          <w:trHeight w:val="1067"/>
          <w:jc w:val="center"/>
        </w:trPr>
        <w:tc>
          <w:tcPr>
            <w:cnfStyle w:val="001000000000"/>
            <w:tcW w:w="5650" w:type="dxa"/>
            <w:vAlign w:val="center"/>
          </w:tcPr>
          <w:p w:rsidR="00470BB5" w:rsidRPr="00080B00" w:rsidRDefault="00A44E19" w:rsidP="00D63391">
            <w:pPr>
              <w:bidi/>
              <w:jc w:val="center"/>
              <w:rPr>
                <w:b w:val="0"/>
                <w:bCs w:val="0"/>
                <w:sz w:val="22"/>
                <w:szCs w:val="22"/>
                <w:rtl/>
                <w:lang w:bidi="fa-IR"/>
              </w:rPr>
            </w:pPr>
            <w:r w:rsidRPr="00080B00">
              <w:rPr>
                <w:rFonts w:hint="cs"/>
                <w:b w:val="0"/>
                <w:bCs w:val="0"/>
                <w:sz w:val="22"/>
                <w:szCs w:val="22"/>
                <w:rtl/>
                <w:lang w:bidi="fa-IR"/>
              </w:rPr>
              <w:t xml:space="preserve">گرمایش / استفاده بعنوان </w:t>
            </w:r>
            <w:r w:rsidRPr="00080B00">
              <w:rPr>
                <w:b w:val="0"/>
                <w:bCs w:val="0"/>
                <w:sz w:val="22"/>
                <w:szCs w:val="22"/>
                <w:lang w:bidi="fa-IR"/>
              </w:rPr>
              <w:t>LPG</w:t>
            </w:r>
            <w:r w:rsidRPr="00080B00">
              <w:rPr>
                <w:rFonts w:hint="cs"/>
                <w:b w:val="0"/>
                <w:bCs w:val="0"/>
                <w:sz w:val="22"/>
                <w:szCs w:val="22"/>
                <w:rtl/>
                <w:lang w:bidi="fa-IR"/>
              </w:rPr>
              <w:t xml:space="preserve"> /تولید پلی بوتیلن پلاستیک/</w:t>
            </w:r>
          </w:p>
          <w:p w:rsidR="00A44E19" w:rsidRPr="00080B00" w:rsidRDefault="00A44E19" w:rsidP="00D63391">
            <w:pPr>
              <w:bidi/>
              <w:jc w:val="center"/>
              <w:rPr>
                <w:b w:val="0"/>
                <w:bCs w:val="0"/>
                <w:sz w:val="22"/>
                <w:szCs w:val="22"/>
                <w:rtl/>
                <w:lang w:bidi="fa-IR"/>
              </w:rPr>
            </w:pPr>
            <w:r w:rsidRPr="00080B00">
              <w:rPr>
                <w:rFonts w:hint="cs"/>
                <w:b w:val="0"/>
                <w:bCs w:val="0"/>
                <w:sz w:val="22"/>
                <w:szCs w:val="22"/>
                <w:rtl/>
                <w:lang w:bidi="fa-IR"/>
              </w:rPr>
              <w:t>پلی بوتادین/ در فرآیندهای پ</w:t>
            </w:r>
            <w:r w:rsidR="00FB2368" w:rsidRPr="00080B00">
              <w:rPr>
                <w:rFonts w:hint="cs"/>
                <w:b w:val="0"/>
                <w:bCs w:val="0"/>
                <w:sz w:val="22"/>
                <w:szCs w:val="22"/>
                <w:rtl/>
                <w:lang w:bidi="fa-IR"/>
              </w:rPr>
              <w:t>ا</w:t>
            </w:r>
            <w:r w:rsidRPr="00080B00">
              <w:rPr>
                <w:rFonts w:hint="cs"/>
                <w:b w:val="0"/>
                <w:bCs w:val="0"/>
                <w:sz w:val="22"/>
                <w:szCs w:val="22"/>
                <w:rtl/>
                <w:lang w:bidi="fa-IR"/>
              </w:rPr>
              <w:t>لایشگاهی</w:t>
            </w:r>
          </w:p>
        </w:tc>
        <w:tc>
          <w:tcPr>
            <w:tcW w:w="2119" w:type="dxa"/>
            <w:vAlign w:val="center"/>
          </w:tcPr>
          <w:p w:rsidR="00470BB5" w:rsidRPr="00080B00" w:rsidRDefault="00A44E19" w:rsidP="00D63391">
            <w:pPr>
              <w:bidi/>
              <w:jc w:val="center"/>
              <w:cnfStyle w:val="000000000000"/>
              <w:rPr>
                <w:sz w:val="22"/>
                <w:szCs w:val="22"/>
                <w:rtl/>
                <w:lang w:bidi="fa-IR"/>
              </w:rPr>
            </w:pPr>
            <w:r w:rsidRPr="00080B00">
              <w:rPr>
                <w:rFonts w:hint="cs"/>
                <w:sz w:val="22"/>
                <w:szCs w:val="22"/>
                <w:rtl/>
                <w:lang w:bidi="fa-IR"/>
              </w:rPr>
              <w:t xml:space="preserve">نرمال </w:t>
            </w:r>
            <w:r w:rsidR="00574481">
              <w:rPr>
                <w:sz w:val="22"/>
                <w:szCs w:val="22"/>
                <w:rtl/>
                <w:lang w:bidi="fa-IR"/>
              </w:rPr>
              <w:t>بوتان (</w:t>
            </w:r>
            <w:r w:rsidRPr="00080B00">
              <w:rPr>
                <w:sz w:val="22"/>
                <w:szCs w:val="22"/>
                <w:lang w:bidi="fa-IR"/>
              </w:rPr>
              <w:t>n-C</w:t>
            </w:r>
            <w:r w:rsidRPr="00080B00">
              <w:rPr>
                <w:sz w:val="22"/>
                <w:szCs w:val="22"/>
                <w:vertAlign w:val="subscript"/>
                <w:lang w:bidi="fa-IR"/>
              </w:rPr>
              <w:t>4</w:t>
            </w:r>
            <w:r w:rsidRPr="00080B00">
              <w:rPr>
                <w:rFonts w:hint="cs"/>
                <w:sz w:val="22"/>
                <w:szCs w:val="22"/>
                <w:rtl/>
                <w:lang w:bidi="fa-IR"/>
              </w:rPr>
              <w:t>)</w:t>
            </w:r>
          </w:p>
          <w:p w:rsidR="00A44E19" w:rsidRPr="00080B00" w:rsidRDefault="00574481" w:rsidP="00D63391">
            <w:pPr>
              <w:bidi/>
              <w:jc w:val="center"/>
              <w:cnfStyle w:val="000000000000"/>
              <w:rPr>
                <w:sz w:val="22"/>
                <w:szCs w:val="22"/>
                <w:rtl/>
                <w:lang w:bidi="fa-IR"/>
              </w:rPr>
            </w:pPr>
            <w:r>
              <w:rPr>
                <w:sz w:val="22"/>
                <w:szCs w:val="22"/>
                <w:rtl/>
                <w:lang w:bidi="fa-IR"/>
              </w:rPr>
              <w:t>ا</w:t>
            </w:r>
            <w:r>
              <w:rPr>
                <w:rFonts w:hint="cs"/>
                <w:sz w:val="22"/>
                <w:szCs w:val="22"/>
                <w:rtl/>
                <w:lang w:bidi="fa-IR"/>
              </w:rPr>
              <w:t>یزوبوتان</w:t>
            </w:r>
            <w:r>
              <w:rPr>
                <w:sz w:val="22"/>
                <w:szCs w:val="22"/>
                <w:rtl/>
                <w:lang w:bidi="fa-IR"/>
              </w:rPr>
              <w:t xml:space="preserve"> (</w:t>
            </w:r>
            <w:r w:rsidR="00A44E19" w:rsidRPr="00080B00">
              <w:rPr>
                <w:sz w:val="22"/>
                <w:szCs w:val="22"/>
                <w:lang w:bidi="fa-IR"/>
              </w:rPr>
              <w:t>iso-C</w:t>
            </w:r>
            <w:r w:rsidR="00A44E19" w:rsidRPr="00080B00">
              <w:rPr>
                <w:sz w:val="22"/>
                <w:szCs w:val="22"/>
                <w:vertAlign w:val="subscript"/>
                <w:lang w:bidi="fa-IR"/>
              </w:rPr>
              <w:t>4</w:t>
            </w:r>
            <w:r w:rsidR="00A44E19" w:rsidRPr="00080B00">
              <w:rPr>
                <w:rFonts w:hint="cs"/>
                <w:sz w:val="22"/>
                <w:szCs w:val="22"/>
                <w:rtl/>
                <w:lang w:bidi="fa-IR"/>
              </w:rPr>
              <w:t>)</w:t>
            </w:r>
          </w:p>
        </w:tc>
      </w:tr>
      <w:tr w:rsidR="00FB2368" w:rsidRPr="00080B00" w:rsidTr="00D63391">
        <w:trPr>
          <w:cnfStyle w:val="000000100000"/>
          <w:trHeight w:val="907"/>
          <w:jc w:val="center"/>
        </w:trPr>
        <w:tc>
          <w:tcPr>
            <w:cnfStyle w:val="001000000000"/>
            <w:tcW w:w="5650" w:type="dxa"/>
            <w:vAlign w:val="center"/>
          </w:tcPr>
          <w:p w:rsidR="00FB2368" w:rsidRPr="00080B00" w:rsidRDefault="00FB2368" w:rsidP="00D63391">
            <w:pPr>
              <w:bidi/>
              <w:jc w:val="center"/>
              <w:rPr>
                <w:b w:val="0"/>
                <w:bCs w:val="0"/>
                <w:sz w:val="22"/>
                <w:szCs w:val="22"/>
                <w:rtl/>
                <w:lang w:bidi="fa-IR"/>
              </w:rPr>
            </w:pPr>
            <w:r w:rsidRPr="00080B00">
              <w:rPr>
                <w:rFonts w:hint="cs"/>
                <w:b w:val="0"/>
                <w:bCs w:val="0"/>
                <w:sz w:val="22"/>
                <w:szCs w:val="22"/>
                <w:rtl/>
                <w:lang w:bidi="fa-IR"/>
              </w:rPr>
              <w:t>درتولید بنزین با بهبود بخشیدن این ترکیبات</w:t>
            </w:r>
            <w:r w:rsidR="00574481">
              <w:rPr>
                <w:b w:val="0"/>
                <w:bCs w:val="0"/>
                <w:sz w:val="22"/>
                <w:szCs w:val="22"/>
                <w:rtl/>
                <w:lang w:bidi="fa-IR"/>
              </w:rPr>
              <w:t xml:space="preserve"> </w:t>
            </w:r>
            <w:r w:rsidRPr="00080B00">
              <w:rPr>
                <w:rFonts w:hint="cs"/>
                <w:b w:val="0"/>
                <w:bCs w:val="0"/>
                <w:sz w:val="22"/>
                <w:szCs w:val="22"/>
                <w:rtl/>
                <w:lang w:bidi="fa-IR"/>
              </w:rPr>
              <w:t>و ...</w:t>
            </w:r>
          </w:p>
        </w:tc>
        <w:tc>
          <w:tcPr>
            <w:tcW w:w="2119" w:type="dxa"/>
            <w:vAlign w:val="center"/>
          </w:tcPr>
          <w:p w:rsidR="00FB2368" w:rsidRPr="00080B00" w:rsidRDefault="00574481" w:rsidP="00D63391">
            <w:pPr>
              <w:bidi/>
              <w:jc w:val="center"/>
              <w:cnfStyle w:val="000000100000"/>
              <w:rPr>
                <w:sz w:val="22"/>
                <w:szCs w:val="22"/>
                <w:rtl/>
                <w:lang w:bidi="fa-IR"/>
              </w:rPr>
            </w:pPr>
            <w:r>
              <w:rPr>
                <w:sz w:val="22"/>
                <w:szCs w:val="22"/>
                <w:rtl/>
                <w:lang w:bidi="fa-IR"/>
              </w:rPr>
              <w:t>پنتان (</w:t>
            </w:r>
            <w:r w:rsidR="00FB2368" w:rsidRPr="00080B00">
              <w:rPr>
                <w:sz w:val="22"/>
                <w:szCs w:val="22"/>
                <w:lang w:bidi="fa-IR"/>
              </w:rPr>
              <w:t>C</w:t>
            </w:r>
            <w:r w:rsidR="00FB2368" w:rsidRPr="00080B00">
              <w:rPr>
                <w:sz w:val="22"/>
                <w:szCs w:val="22"/>
                <w:vertAlign w:val="subscript"/>
                <w:lang w:bidi="fa-IR"/>
              </w:rPr>
              <w:t>5</w:t>
            </w:r>
            <w:r w:rsidR="00FB2368" w:rsidRPr="00080B00">
              <w:rPr>
                <w:rFonts w:hint="cs"/>
                <w:sz w:val="22"/>
                <w:szCs w:val="22"/>
                <w:rtl/>
                <w:lang w:bidi="fa-IR"/>
              </w:rPr>
              <w:t>) و بالاتر</w:t>
            </w:r>
          </w:p>
        </w:tc>
      </w:tr>
    </w:tbl>
    <w:p w:rsidR="00470BB5" w:rsidRDefault="00470BB5" w:rsidP="00470BB5">
      <w:pPr>
        <w:bidi/>
        <w:ind w:left="360"/>
        <w:rPr>
          <w:rtl/>
          <w:lang w:bidi="fa-IR"/>
        </w:rPr>
      </w:pPr>
    </w:p>
    <w:p w:rsidR="001C179C" w:rsidRDefault="00FB2368" w:rsidP="00AA2D20">
      <w:pPr>
        <w:bidi/>
        <w:ind w:left="360"/>
        <w:jc w:val="both"/>
        <w:rPr>
          <w:rtl/>
          <w:lang w:bidi="fa-IR"/>
        </w:rPr>
      </w:pPr>
      <w:r>
        <w:rPr>
          <w:rFonts w:hint="cs"/>
          <w:rtl/>
          <w:lang w:bidi="fa-IR"/>
        </w:rPr>
        <w:t>اهم موارد استفاده از گاز مشعل جهت تولید محصولات دیگر در جدول فوق ذکر گردید</w:t>
      </w:r>
      <w:r w:rsidR="00525BFB">
        <w:rPr>
          <w:rFonts w:hint="cs"/>
          <w:rtl/>
          <w:lang w:bidi="fa-IR"/>
        </w:rPr>
        <w:t>. عموم محصولات اولیه</w:t>
      </w:r>
      <w:r w:rsidR="00574481">
        <w:rPr>
          <w:rtl/>
          <w:lang w:bidi="fa-IR"/>
        </w:rPr>
        <w:t xml:space="preserve"> </w:t>
      </w:r>
      <w:r w:rsidR="00525BFB">
        <w:rPr>
          <w:rFonts w:hint="cs"/>
          <w:rtl/>
          <w:lang w:bidi="fa-IR"/>
        </w:rPr>
        <w:t>مذکور جهت صنایع پرکاربرد دی</w:t>
      </w:r>
      <w:r w:rsidR="00387319">
        <w:rPr>
          <w:rFonts w:hint="cs"/>
          <w:rtl/>
          <w:lang w:bidi="fa-IR"/>
        </w:rPr>
        <w:t>گر بعنوان خوراک یا سوخت بکار می‌</w:t>
      </w:r>
      <w:r w:rsidR="00525BFB">
        <w:rPr>
          <w:rFonts w:hint="cs"/>
          <w:rtl/>
          <w:lang w:bidi="fa-IR"/>
        </w:rPr>
        <w:t>روند و</w:t>
      </w:r>
      <w:r w:rsidR="00574481">
        <w:rPr>
          <w:rtl/>
          <w:lang w:bidi="fa-IR"/>
        </w:rPr>
        <w:t xml:space="preserve"> </w:t>
      </w:r>
      <w:r w:rsidR="00387319">
        <w:rPr>
          <w:rFonts w:hint="cs"/>
          <w:rtl/>
          <w:lang w:bidi="fa-IR"/>
        </w:rPr>
        <w:t>لذا می‌</w:t>
      </w:r>
      <w:r w:rsidR="00525BFB">
        <w:rPr>
          <w:rFonts w:hint="cs"/>
          <w:rtl/>
          <w:lang w:bidi="fa-IR"/>
        </w:rPr>
        <w:t>توان ارزش افزوده بسیار زیادی را برای هرکدام ایجاد کرد. لازم به ذکر است امروزه چرخه ارزش افزوده بیشتری در مراحل پایین دستی ایجاد شده که اغ</w:t>
      </w:r>
      <w:r w:rsidR="00387319">
        <w:rPr>
          <w:rFonts w:hint="cs"/>
          <w:rtl/>
          <w:lang w:bidi="fa-IR"/>
        </w:rPr>
        <w:t>لب از محصولات بیان شده تولید می‌</w:t>
      </w:r>
      <w:r w:rsidR="00525BFB">
        <w:rPr>
          <w:rFonts w:hint="cs"/>
          <w:rtl/>
          <w:lang w:bidi="fa-IR"/>
        </w:rPr>
        <w:t>شوند. از مزایای این و</w:t>
      </w:r>
      <w:r w:rsidR="00387319">
        <w:rPr>
          <w:rFonts w:hint="cs"/>
          <w:rtl/>
          <w:lang w:bidi="fa-IR"/>
        </w:rPr>
        <w:t>احدهای تولیدی پتروشیمیایی امکان‌</w:t>
      </w:r>
      <w:r w:rsidR="00525BFB">
        <w:rPr>
          <w:rFonts w:hint="cs"/>
          <w:rtl/>
          <w:lang w:bidi="fa-IR"/>
        </w:rPr>
        <w:t>پذیری اح</w:t>
      </w:r>
      <w:r w:rsidR="00522339">
        <w:rPr>
          <w:rFonts w:hint="cs"/>
          <w:rtl/>
          <w:lang w:bidi="fa-IR"/>
        </w:rPr>
        <w:t>داث این واحدها برای مقادیر</w:t>
      </w:r>
      <w:r w:rsidR="00525BFB">
        <w:rPr>
          <w:rFonts w:hint="cs"/>
          <w:rtl/>
          <w:lang w:bidi="fa-IR"/>
        </w:rPr>
        <w:t xml:space="preserve"> کم تولید گاز مشعل است. در واقع برای مواردی که گاز مشعل به میزان زیاد جهت </w:t>
      </w:r>
      <w:r w:rsidR="00387319">
        <w:rPr>
          <w:rFonts w:hint="cs"/>
          <w:rtl/>
          <w:lang w:bidi="fa-IR"/>
        </w:rPr>
        <w:t>مصارف تولید برق و ... تولید نمی‌</w:t>
      </w:r>
      <w:r w:rsidR="00525BFB">
        <w:rPr>
          <w:rFonts w:hint="cs"/>
          <w:rtl/>
          <w:lang w:bidi="fa-IR"/>
        </w:rPr>
        <w:t>گردد احداث این کارخانجات به لح</w:t>
      </w:r>
      <w:r w:rsidR="006367C7">
        <w:rPr>
          <w:rFonts w:hint="cs"/>
          <w:rtl/>
          <w:lang w:bidi="fa-IR"/>
        </w:rPr>
        <w:t>اظ اقتصادی به صرفه تر خواهد بود</w:t>
      </w:r>
      <w:r w:rsidR="00525BFB">
        <w:rPr>
          <w:rFonts w:hint="cs"/>
          <w:rtl/>
          <w:lang w:bidi="fa-IR"/>
        </w:rPr>
        <w:t xml:space="preserve">. </w:t>
      </w:r>
      <w:r w:rsidR="006367C7">
        <w:rPr>
          <w:rFonts w:hint="cs"/>
          <w:rtl/>
          <w:lang w:bidi="fa-IR"/>
        </w:rPr>
        <w:t xml:space="preserve">بنابراین </w:t>
      </w:r>
      <w:r w:rsidR="00525BFB">
        <w:rPr>
          <w:rFonts w:hint="cs"/>
          <w:rtl/>
          <w:lang w:bidi="fa-IR"/>
        </w:rPr>
        <w:t xml:space="preserve">از مصارف گازهای مشعل </w:t>
      </w:r>
      <w:r w:rsidR="006367C7">
        <w:rPr>
          <w:rFonts w:hint="cs"/>
          <w:rtl/>
          <w:lang w:bidi="fa-IR"/>
        </w:rPr>
        <w:t xml:space="preserve">استفاده به عنوان خوراک یا سوخت </w:t>
      </w:r>
      <w:r w:rsidR="00525BFB">
        <w:rPr>
          <w:rFonts w:hint="cs"/>
          <w:rtl/>
          <w:lang w:bidi="fa-IR"/>
        </w:rPr>
        <w:t>جهت تولی</w:t>
      </w:r>
      <w:r w:rsidR="00387319">
        <w:rPr>
          <w:rFonts w:hint="cs"/>
          <w:rtl/>
          <w:lang w:bidi="fa-IR"/>
        </w:rPr>
        <w:t>د محصولات پتروشیمی و شیمیایی می‌</w:t>
      </w:r>
      <w:r w:rsidR="00525BFB">
        <w:rPr>
          <w:rFonts w:hint="cs"/>
          <w:rtl/>
          <w:lang w:bidi="fa-IR"/>
        </w:rPr>
        <w:t>باشد که درجهت ایجاد زنجیره ارزش افزوده بیشتری است.</w:t>
      </w:r>
    </w:p>
    <w:p w:rsidR="006367C7" w:rsidRDefault="00364A1D" w:rsidP="00364A1D">
      <w:pPr>
        <w:pStyle w:val="ListParagraph"/>
        <w:numPr>
          <w:ilvl w:val="1"/>
          <w:numId w:val="9"/>
        </w:numPr>
        <w:bidi/>
        <w:jc w:val="both"/>
        <w:rPr>
          <w:rtl/>
          <w:lang w:bidi="fa-IR"/>
        </w:rPr>
      </w:pPr>
      <w:r>
        <w:rPr>
          <w:rFonts w:hint="cs"/>
          <w:sz w:val="28"/>
          <w:szCs w:val="32"/>
          <w:rtl/>
          <w:lang w:bidi="fa-IR"/>
        </w:rPr>
        <w:lastRenderedPageBreak/>
        <w:t xml:space="preserve"> </w:t>
      </w:r>
      <w:r w:rsidR="005503D0" w:rsidRPr="0049593D">
        <w:rPr>
          <w:rFonts w:hint="cs"/>
          <w:b/>
          <w:bCs/>
          <w:szCs w:val="24"/>
          <w:rtl/>
          <w:lang w:bidi="fa-IR"/>
        </w:rPr>
        <w:t>کاربرد پنجم:</w:t>
      </w:r>
      <w:r w:rsidR="005503D0">
        <w:rPr>
          <w:rFonts w:hint="cs"/>
          <w:rtl/>
          <w:lang w:bidi="fa-IR"/>
        </w:rPr>
        <w:t xml:space="preserve"> بازگردانی</w:t>
      </w:r>
      <w:r w:rsidR="00185346">
        <w:rPr>
          <w:rStyle w:val="FootnoteReference"/>
          <w:rtl/>
          <w:lang w:bidi="fa-IR"/>
        </w:rPr>
        <w:footnoteReference w:id="10"/>
      </w:r>
      <w:r w:rsidR="0049593D">
        <w:rPr>
          <w:rFonts w:hint="cs"/>
          <w:rtl/>
          <w:lang w:bidi="fa-IR"/>
        </w:rPr>
        <w:t xml:space="preserve"> گازهای مشعل جهت بهبود/</w:t>
      </w:r>
      <w:r w:rsidR="00574481">
        <w:rPr>
          <w:rtl/>
          <w:lang w:bidi="fa-IR"/>
        </w:rPr>
        <w:t xml:space="preserve"> ازد</w:t>
      </w:r>
      <w:r w:rsidR="00574481">
        <w:rPr>
          <w:rFonts w:hint="cs"/>
          <w:rtl/>
          <w:lang w:bidi="fa-IR"/>
        </w:rPr>
        <w:t>یاد</w:t>
      </w:r>
      <w:r w:rsidR="005503D0">
        <w:rPr>
          <w:rFonts w:hint="cs"/>
          <w:rtl/>
          <w:lang w:bidi="fa-IR"/>
        </w:rPr>
        <w:t xml:space="preserve"> برداشت</w:t>
      </w:r>
      <w:r w:rsidR="004011F2">
        <w:rPr>
          <w:rFonts w:hint="cs"/>
          <w:rtl/>
          <w:lang w:bidi="fa-IR"/>
        </w:rPr>
        <w:t xml:space="preserve"> مخازن نفتی</w:t>
      </w:r>
    </w:p>
    <w:p w:rsidR="00953B58" w:rsidRDefault="004011F2" w:rsidP="00FA48F7">
      <w:pPr>
        <w:bidi/>
        <w:ind w:left="360"/>
        <w:jc w:val="both"/>
        <w:rPr>
          <w:rtl/>
          <w:lang w:bidi="fa-IR"/>
        </w:rPr>
      </w:pPr>
      <w:r>
        <w:rPr>
          <w:rFonts w:hint="cs"/>
          <w:rtl/>
          <w:lang w:bidi="fa-IR"/>
        </w:rPr>
        <w:t>تزریق گاز بصورت امتزاجی</w:t>
      </w:r>
      <w:r w:rsidR="00185346">
        <w:rPr>
          <w:rStyle w:val="FootnoteReference"/>
          <w:rtl/>
          <w:lang w:bidi="fa-IR"/>
        </w:rPr>
        <w:footnoteReference w:id="11"/>
      </w:r>
      <w:r>
        <w:rPr>
          <w:rFonts w:hint="cs"/>
          <w:rtl/>
          <w:lang w:bidi="fa-IR"/>
        </w:rPr>
        <w:t>/. غیر امتزاجی</w:t>
      </w:r>
      <w:r w:rsidR="00185346">
        <w:rPr>
          <w:rStyle w:val="FootnoteReference"/>
          <w:rtl/>
          <w:lang w:bidi="fa-IR"/>
        </w:rPr>
        <w:footnoteReference w:id="12"/>
      </w:r>
      <w:r w:rsidR="00387319">
        <w:rPr>
          <w:rFonts w:hint="cs"/>
          <w:rtl/>
          <w:lang w:bidi="fa-IR"/>
        </w:rPr>
        <w:t xml:space="preserve"> از مهم‌</w:t>
      </w:r>
      <w:r>
        <w:rPr>
          <w:rFonts w:hint="cs"/>
          <w:rtl/>
          <w:lang w:bidi="fa-IR"/>
        </w:rPr>
        <w:t xml:space="preserve">ترین روش‌های ازدیاد/ بهبود برداشت نفت است. تزریق غیر امتزاجی جهت حفظ و یا افزایش فشار مخزن و ترزیق امتزاجی </w:t>
      </w:r>
      <w:r w:rsidR="00574481">
        <w:rPr>
          <w:rtl/>
          <w:lang w:bidi="fa-IR"/>
        </w:rPr>
        <w:t>عموماً</w:t>
      </w:r>
      <w:r>
        <w:rPr>
          <w:rFonts w:hint="cs"/>
          <w:rtl/>
          <w:lang w:bidi="fa-IR"/>
        </w:rPr>
        <w:t xml:space="preserve"> با هدف کاهش ویسکوزیته و دانسیت</w:t>
      </w:r>
      <w:r w:rsidR="00953B58">
        <w:rPr>
          <w:rFonts w:hint="cs"/>
          <w:rtl/>
          <w:lang w:bidi="fa-IR"/>
        </w:rPr>
        <w:t xml:space="preserve">ه </w:t>
      </w:r>
      <w:r w:rsidR="00387319">
        <w:rPr>
          <w:rFonts w:hint="cs"/>
          <w:rtl/>
          <w:lang w:bidi="fa-IR"/>
        </w:rPr>
        <w:t>نفت مخزن</w:t>
      </w:r>
      <w:r w:rsidR="0058602A">
        <w:rPr>
          <w:rFonts w:hint="cs"/>
          <w:rtl/>
          <w:lang w:bidi="fa-IR"/>
        </w:rPr>
        <w:t xml:space="preserve"> از طریق تورم</w:t>
      </w:r>
      <w:r w:rsidR="0058602A">
        <w:rPr>
          <w:rStyle w:val="FootnoteReference"/>
          <w:rtl/>
          <w:lang w:bidi="fa-IR"/>
        </w:rPr>
        <w:footnoteReference w:id="13"/>
      </w:r>
      <w:r w:rsidR="0058602A">
        <w:rPr>
          <w:rFonts w:hint="cs"/>
          <w:rtl/>
          <w:lang w:bidi="fa-IR"/>
        </w:rPr>
        <w:t xml:space="preserve"> نفت</w:t>
      </w:r>
      <w:r w:rsidR="00387319">
        <w:rPr>
          <w:rFonts w:hint="cs"/>
          <w:rtl/>
          <w:lang w:bidi="fa-IR"/>
        </w:rPr>
        <w:t xml:space="preserve"> صورت می‌</w:t>
      </w:r>
      <w:r w:rsidR="00953B58">
        <w:rPr>
          <w:rFonts w:hint="cs"/>
          <w:rtl/>
          <w:lang w:bidi="fa-IR"/>
        </w:rPr>
        <w:t>پذیرد. در</w:t>
      </w:r>
      <w:r>
        <w:rPr>
          <w:rFonts w:hint="cs"/>
          <w:rtl/>
          <w:lang w:bidi="fa-IR"/>
        </w:rPr>
        <w:t xml:space="preserve"> تزریق گاز با هدف بهبود برداشت باید سه نکته کلی را به منظور بال</w:t>
      </w:r>
      <w:r w:rsidR="00FA48F7">
        <w:rPr>
          <w:rFonts w:hint="cs"/>
          <w:rtl/>
          <w:lang w:bidi="fa-IR"/>
        </w:rPr>
        <w:t>ا بردن ضریب بازیافت در نظر داشت:</w:t>
      </w:r>
      <w:r w:rsidR="00574481">
        <w:rPr>
          <w:lang w:bidi="fa-IR"/>
        </w:rPr>
        <w:t xml:space="preserve"> </w:t>
      </w:r>
      <w:r w:rsidR="00FA48F7">
        <w:rPr>
          <w:rFonts w:hint="cs"/>
          <w:rtl/>
          <w:lang w:bidi="fa-IR"/>
        </w:rPr>
        <w:t>نخست نرخ تزریق، دوم:</w:t>
      </w:r>
      <w:r>
        <w:rPr>
          <w:rFonts w:hint="cs"/>
          <w:rtl/>
          <w:lang w:bidi="fa-IR"/>
        </w:rPr>
        <w:t xml:space="preserve"> مد</w:t>
      </w:r>
      <w:r w:rsidR="00953B58">
        <w:rPr>
          <w:rFonts w:hint="cs"/>
          <w:rtl/>
          <w:lang w:bidi="fa-IR"/>
        </w:rPr>
        <w:t>ت زمان تزریق</w:t>
      </w:r>
      <w:r w:rsidR="00FA48F7">
        <w:rPr>
          <w:rFonts w:hint="cs"/>
          <w:rtl/>
          <w:lang w:bidi="fa-IR"/>
        </w:rPr>
        <w:t xml:space="preserve"> وسوم </w:t>
      </w:r>
      <w:r w:rsidR="00953B58">
        <w:rPr>
          <w:rFonts w:hint="cs"/>
          <w:rtl/>
          <w:lang w:bidi="fa-IR"/>
        </w:rPr>
        <w:t xml:space="preserve">حجم تجمعی تزریق. و قبل از تزریق گاز باید مشخصات و </w:t>
      </w:r>
      <w:r w:rsidR="0058602A">
        <w:rPr>
          <w:rFonts w:hint="cs"/>
          <w:rtl/>
          <w:lang w:bidi="fa-IR"/>
        </w:rPr>
        <w:t>پارامترهای مخزنی هرچه دقیق‌</w:t>
      </w:r>
      <w:r w:rsidR="00FA48F7">
        <w:rPr>
          <w:rFonts w:hint="cs"/>
          <w:rtl/>
          <w:lang w:bidi="fa-IR"/>
        </w:rPr>
        <w:t xml:space="preserve">تر بررسی، </w:t>
      </w:r>
      <w:r w:rsidR="00953B58">
        <w:rPr>
          <w:rFonts w:hint="cs"/>
          <w:rtl/>
          <w:lang w:bidi="fa-IR"/>
        </w:rPr>
        <w:t xml:space="preserve">تا به افزایش ضریب بازیافت منجر گردد. در اهمیت این نکته همین کافی است </w:t>
      </w:r>
      <w:r w:rsidR="0058602A">
        <w:rPr>
          <w:rFonts w:hint="cs"/>
          <w:rtl/>
          <w:lang w:bidi="fa-IR"/>
        </w:rPr>
        <w:t>که درصورتی که پارامترها و ویژگی‌</w:t>
      </w:r>
      <w:r w:rsidR="00953B58">
        <w:rPr>
          <w:rFonts w:hint="cs"/>
          <w:rtl/>
          <w:lang w:bidi="fa-IR"/>
        </w:rPr>
        <w:t>های مخزن به درستی شناسایی</w:t>
      </w:r>
      <w:r w:rsidR="009D6603">
        <w:rPr>
          <w:rFonts w:hint="cs"/>
          <w:rtl/>
          <w:lang w:bidi="fa-IR"/>
        </w:rPr>
        <w:t xml:space="preserve"> نشود ممکن است منجر به کاهش ضریب بازیافت گردد.</w:t>
      </w:r>
      <w:r w:rsidR="00522339">
        <w:rPr>
          <w:lang w:bidi="fa-IR"/>
        </w:rPr>
        <w:t xml:space="preserve"> </w:t>
      </w:r>
      <w:r w:rsidR="00522339">
        <w:rPr>
          <w:rFonts w:hint="cs"/>
          <w:rtl/>
          <w:lang w:bidi="fa-IR"/>
        </w:rPr>
        <w:t>از آن جایی که افزایش قابل توجه ضریب بازیافت مخازن نفتی مشروط بر تزریق حجم قابل توجهی گاز است درصورتی که تول</w:t>
      </w:r>
      <w:r w:rsidR="0058602A">
        <w:rPr>
          <w:rFonts w:hint="cs"/>
          <w:rtl/>
          <w:lang w:bidi="fa-IR"/>
        </w:rPr>
        <w:t>ید گاز مشعل یک میدان کم باشد می‌</w:t>
      </w:r>
      <w:r w:rsidR="00522339">
        <w:rPr>
          <w:rFonts w:hint="cs"/>
          <w:rtl/>
          <w:lang w:bidi="fa-IR"/>
        </w:rPr>
        <w:t>توان گازهای مشعل سایر میادین در فواصل نزدیک را جمع آوری کرده و برای بهبود ضریب بازیافت در یک میدان به کار برد</w:t>
      </w:r>
      <w:r w:rsidR="00F26081">
        <w:rPr>
          <w:rFonts w:hint="cs"/>
          <w:rtl/>
          <w:lang w:bidi="fa-IR"/>
        </w:rPr>
        <w:t xml:space="preserve">. به عنوان مثال تزریق 200 میلیون متر مکعب در هر روز به مدت 15 سال سبب تولید 15 میلیارد بشکه نفت اضافی خواهد شد اگر 75 مترمکعب گاز جایگزین یک بشکه نفت گردد که مطالعات دقیق نیازمند انجام مطالعات مخزن و </w:t>
      </w:r>
      <w:r w:rsidR="00FA48F7">
        <w:rPr>
          <w:rFonts w:hint="cs"/>
          <w:rtl/>
          <w:lang w:bidi="fa-IR"/>
        </w:rPr>
        <w:t>سایر الزمات مطالعاتی</w:t>
      </w:r>
      <w:r w:rsidR="00F26081">
        <w:rPr>
          <w:rFonts w:hint="cs"/>
          <w:rtl/>
          <w:lang w:bidi="fa-IR"/>
        </w:rPr>
        <w:t xml:space="preserve"> است</w:t>
      </w:r>
      <w:r w:rsidR="00522339">
        <w:rPr>
          <w:rFonts w:hint="cs"/>
          <w:rtl/>
          <w:lang w:bidi="fa-IR"/>
        </w:rPr>
        <w:t>.</w:t>
      </w:r>
      <w:r w:rsidR="00574481">
        <w:rPr>
          <w:lang w:bidi="fa-IR"/>
        </w:rPr>
        <w:t xml:space="preserve"> [</w:t>
      </w:r>
      <w:r w:rsidR="00F541C5">
        <w:rPr>
          <w:lang w:bidi="fa-IR"/>
        </w:rPr>
        <w:t>10</w:t>
      </w:r>
      <w:r w:rsidR="00855EA3">
        <w:rPr>
          <w:lang w:bidi="fa-IR"/>
        </w:rPr>
        <w:t>]</w:t>
      </w:r>
    </w:p>
    <w:p w:rsidR="000C3056" w:rsidRDefault="0058602A" w:rsidP="00080B00">
      <w:pPr>
        <w:bidi/>
        <w:ind w:left="360"/>
        <w:jc w:val="both"/>
        <w:rPr>
          <w:rtl/>
          <w:lang w:bidi="fa-IR"/>
        </w:rPr>
      </w:pPr>
      <w:r>
        <w:rPr>
          <w:rFonts w:hint="cs"/>
          <w:rtl/>
          <w:lang w:bidi="fa-IR"/>
        </w:rPr>
        <w:t>علاوه بر روش‌</w:t>
      </w:r>
      <w:r w:rsidR="00522339">
        <w:rPr>
          <w:rFonts w:hint="cs"/>
          <w:rtl/>
          <w:lang w:bidi="fa-IR"/>
        </w:rPr>
        <w:t>های جایگزین بیان شده</w:t>
      </w:r>
      <w:r w:rsidR="00522339" w:rsidRPr="00522339">
        <w:rPr>
          <w:rtl/>
          <w:lang w:bidi="fa-IR"/>
        </w:rPr>
        <w:t>،</w:t>
      </w:r>
      <w:r w:rsidR="00522339" w:rsidRPr="00522339">
        <w:rPr>
          <w:rFonts w:hint="cs"/>
          <w:rtl/>
          <w:lang w:bidi="fa-IR"/>
        </w:rPr>
        <w:t xml:space="preserve"> </w:t>
      </w:r>
      <w:r w:rsidR="00BB6988">
        <w:rPr>
          <w:rFonts w:hint="cs"/>
          <w:rtl/>
          <w:lang w:bidi="fa-IR"/>
        </w:rPr>
        <w:t>روش‌</w:t>
      </w:r>
      <w:r w:rsidR="00522339">
        <w:rPr>
          <w:rFonts w:hint="cs"/>
          <w:rtl/>
          <w:lang w:bidi="fa-IR"/>
        </w:rPr>
        <w:t xml:space="preserve">های کمتر مرسوم دیگری نیز وجود دارد که البته وابسته به مناطق </w:t>
      </w:r>
      <w:r w:rsidR="0049593D">
        <w:rPr>
          <w:rFonts w:hint="cs"/>
          <w:rtl/>
          <w:lang w:bidi="fa-IR"/>
        </w:rPr>
        <w:t>مختلف متغیر خواهد بود</w:t>
      </w:r>
      <w:r w:rsidR="00522339">
        <w:rPr>
          <w:rFonts w:hint="cs"/>
          <w:rtl/>
          <w:lang w:bidi="fa-IR"/>
        </w:rPr>
        <w:t>.</w:t>
      </w:r>
    </w:p>
    <w:p w:rsidR="00376C46" w:rsidRPr="00300E74" w:rsidRDefault="00300E74" w:rsidP="00300E74">
      <w:pPr>
        <w:pStyle w:val="Heading1"/>
        <w:bidi/>
        <w:rPr>
          <w:rFonts w:cs="B Nazanin"/>
          <w:b/>
          <w:bCs/>
          <w:color w:val="auto"/>
          <w:sz w:val="24"/>
          <w:szCs w:val="24"/>
          <w:rtl/>
          <w:lang w:bidi="fa-IR"/>
        </w:rPr>
      </w:pPr>
      <w:bookmarkStart w:id="3" w:name="_Toc453084243"/>
      <w:r>
        <w:rPr>
          <w:rFonts w:cs="B Nazanin" w:hint="cs"/>
          <w:b/>
          <w:bCs/>
          <w:color w:val="auto"/>
          <w:sz w:val="24"/>
          <w:szCs w:val="24"/>
          <w:rtl/>
          <w:lang w:bidi="fa-IR"/>
        </w:rPr>
        <w:t xml:space="preserve">2. </w:t>
      </w:r>
      <w:r w:rsidR="00522339" w:rsidRPr="00300E74">
        <w:rPr>
          <w:rFonts w:cs="B Nazanin" w:hint="cs"/>
          <w:b/>
          <w:bCs/>
          <w:color w:val="auto"/>
          <w:sz w:val="24"/>
          <w:szCs w:val="24"/>
          <w:rtl/>
          <w:lang w:bidi="fa-IR"/>
        </w:rPr>
        <w:t>روند تولید گازهای مشعل در میادین نفتی ایران:</w:t>
      </w:r>
      <w:bookmarkEnd w:id="3"/>
    </w:p>
    <w:p w:rsidR="00203674" w:rsidRPr="00300E74" w:rsidRDefault="00364A1D" w:rsidP="00300E74">
      <w:pPr>
        <w:pStyle w:val="Heading2"/>
        <w:bidi/>
        <w:rPr>
          <w:rFonts w:cs="B Nazanin"/>
          <w:b/>
          <w:bCs/>
          <w:color w:val="auto"/>
          <w:sz w:val="22"/>
          <w:szCs w:val="22"/>
          <w:rtl/>
          <w:lang w:bidi="fa-IR"/>
        </w:rPr>
      </w:pPr>
      <w:bookmarkStart w:id="4" w:name="_Toc453084244"/>
      <w:r w:rsidRPr="00300E74">
        <w:rPr>
          <w:rFonts w:cs="B Nazanin" w:hint="cs"/>
          <w:b/>
          <w:bCs/>
          <w:color w:val="auto"/>
          <w:sz w:val="22"/>
          <w:szCs w:val="22"/>
          <w:rtl/>
          <w:lang w:bidi="fa-IR"/>
        </w:rPr>
        <w:t>2.</w:t>
      </w:r>
      <w:r w:rsidR="00203674" w:rsidRPr="00300E74">
        <w:rPr>
          <w:rFonts w:cs="B Nazanin" w:hint="cs"/>
          <w:b/>
          <w:bCs/>
          <w:color w:val="auto"/>
          <w:sz w:val="22"/>
          <w:szCs w:val="22"/>
          <w:rtl/>
          <w:lang w:bidi="fa-IR"/>
        </w:rPr>
        <w:t>1</w:t>
      </w:r>
      <w:r w:rsidRPr="00300E74">
        <w:rPr>
          <w:rFonts w:cs="B Nazanin" w:hint="cs"/>
          <w:b/>
          <w:bCs/>
          <w:color w:val="auto"/>
          <w:sz w:val="22"/>
          <w:szCs w:val="22"/>
          <w:rtl/>
          <w:lang w:bidi="fa-IR"/>
        </w:rPr>
        <w:t xml:space="preserve">. </w:t>
      </w:r>
      <w:r w:rsidR="00203674" w:rsidRPr="00300E74">
        <w:rPr>
          <w:rFonts w:cs="B Nazanin" w:hint="cs"/>
          <w:b/>
          <w:bCs/>
          <w:color w:val="auto"/>
          <w:sz w:val="22"/>
          <w:szCs w:val="22"/>
          <w:rtl/>
          <w:lang w:bidi="fa-IR"/>
        </w:rPr>
        <w:t>روند تولید گاز مشعل به تفکیک مناطق نفتی</w:t>
      </w:r>
      <w:bookmarkEnd w:id="4"/>
    </w:p>
    <w:p w:rsidR="00203674" w:rsidRDefault="00D05022" w:rsidP="00080B00">
      <w:pPr>
        <w:bidi/>
        <w:ind w:left="360"/>
        <w:jc w:val="both"/>
        <w:rPr>
          <w:rtl/>
          <w:lang w:bidi="fa-IR"/>
        </w:rPr>
      </w:pPr>
      <w:r>
        <w:rPr>
          <w:rFonts w:hint="cs"/>
          <w:rtl/>
          <w:lang w:bidi="fa-IR"/>
        </w:rPr>
        <w:t xml:space="preserve"> به استناد </w:t>
      </w:r>
      <w:r w:rsidRPr="00D05022">
        <w:rPr>
          <w:rtl/>
          <w:lang w:bidi="fa-IR"/>
        </w:rPr>
        <w:t>ترازنامه ه</w:t>
      </w:r>
      <w:r w:rsidRPr="00D05022">
        <w:rPr>
          <w:rFonts w:hint="cs"/>
          <w:rtl/>
          <w:lang w:bidi="fa-IR"/>
        </w:rPr>
        <w:t>یدرو</w:t>
      </w:r>
      <w:r w:rsidRPr="00D05022">
        <w:rPr>
          <w:rtl/>
          <w:lang w:bidi="fa-IR"/>
        </w:rPr>
        <w:t xml:space="preserve"> کربور</w:t>
      </w:r>
      <w:r w:rsidRPr="00D05022">
        <w:rPr>
          <w:rFonts w:hint="cs"/>
          <w:rtl/>
          <w:lang w:bidi="fa-IR"/>
        </w:rPr>
        <w:t>ی</w:t>
      </w:r>
      <w:r>
        <w:rPr>
          <w:rFonts w:hint="cs"/>
          <w:rtl/>
          <w:lang w:bidi="fa-IR"/>
        </w:rPr>
        <w:t xml:space="preserve"> در </w:t>
      </w:r>
      <w:r>
        <w:rPr>
          <w:rtl/>
          <w:lang w:bidi="fa-IR"/>
        </w:rPr>
        <w:t xml:space="preserve">سال ١٣٩١، </w:t>
      </w:r>
      <w:r>
        <w:rPr>
          <w:rFonts w:hint="cs"/>
          <w:rtl/>
          <w:lang w:bidi="fa-IR"/>
        </w:rPr>
        <w:t xml:space="preserve">در بازه زمانی </w:t>
      </w:r>
      <w:r w:rsidR="00574481">
        <w:rPr>
          <w:rtl/>
          <w:lang w:bidi="fa-IR"/>
        </w:rPr>
        <w:t>سال‌ها</w:t>
      </w:r>
      <w:r w:rsidR="00574481">
        <w:rPr>
          <w:rFonts w:hint="cs"/>
          <w:rtl/>
          <w:lang w:bidi="fa-IR"/>
        </w:rPr>
        <w:t>ی</w:t>
      </w:r>
      <w:r w:rsidR="00574481">
        <w:rPr>
          <w:rtl/>
          <w:lang w:bidi="fa-IR"/>
        </w:rPr>
        <w:t xml:space="preserve"> </w:t>
      </w:r>
      <w:r w:rsidRPr="00D05022">
        <w:rPr>
          <w:rtl/>
          <w:lang w:bidi="fa-IR"/>
        </w:rPr>
        <w:t>١٣٨٦ تا پا</w:t>
      </w:r>
      <w:r w:rsidRPr="00D05022">
        <w:rPr>
          <w:rFonts w:hint="cs"/>
          <w:rtl/>
          <w:lang w:bidi="fa-IR"/>
        </w:rPr>
        <w:t>یان</w:t>
      </w:r>
      <w:r>
        <w:rPr>
          <w:rtl/>
          <w:lang w:bidi="fa-IR"/>
        </w:rPr>
        <w:t xml:space="preserve"> ١٣٩١ </w:t>
      </w:r>
      <w:r>
        <w:rPr>
          <w:rFonts w:hint="cs"/>
          <w:rtl/>
          <w:lang w:bidi="fa-IR"/>
        </w:rPr>
        <w:t>نزدیک به</w:t>
      </w:r>
      <w:r>
        <w:rPr>
          <w:rtl/>
          <w:lang w:bidi="fa-IR"/>
        </w:rPr>
        <w:t xml:space="preserve"> </w:t>
      </w:r>
      <w:r w:rsidRPr="00D05022">
        <w:rPr>
          <w:rtl/>
          <w:lang w:bidi="fa-IR"/>
        </w:rPr>
        <w:t>٨١ م</w:t>
      </w:r>
      <w:r w:rsidRPr="00D05022">
        <w:rPr>
          <w:rFonts w:hint="cs"/>
          <w:rtl/>
          <w:lang w:bidi="fa-IR"/>
        </w:rPr>
        <w:t>یلیارد</w:t>
      </w:r>
      <w:r>
        <w:rPr>
          <w:rtl/>
          <w:lang w:bidi="fa-IR"/>
        </w:rPr>
        <w:t xml:space="preserve"> متر مکعب گاز </w:t>
      </w:r>
      <w:r>
        <w:rPr>
          <w:rFonts w:hint="cs"/>
          <w:rtl/>
          <w:lang w:bidi="fa-IR"/>
        </w:rPr>
        <w:t xml:space="preserve">تولیدی از میادین کشور سوزانده شده است. در سال 1386 میزان گازهای مشعل حدود 40 میلیون متر مکعب در روز بوده است که در پایان سال 1391 این رقم به 25 میلیون متر مکعب در روز رسیده است. دلایل کاهش این گازهای مشعل را </w:t>
      </w:r>
      <w:r w:rsidR="00574481">
        <w:rPr>
          <w:rtl/>
          <w:lang w:bidi="fa-IR"/>
        </w:rPr>
        <w:t>م</w:t>
      </w:r>
      <w:r w:rsidR="00574481">
        <w:rPr>
          <w:rFonts w:hint="cs"/>
          <w:rtl/>
          <w:lang w:bidi="fa-IR"/>
        </w:rPr>
        <w:t>ی‌توان</w:t>
      </w:r>
      <w:r>
        <w:rPr>
          <w:rFonts w:hint="cs"/>
          <w:rtl/>
          <w:lang w:bidi="fa-IR"/>
        </w:rPr>
        <w:t xml:space="preserve"> در دو مورد خلاصه کرد: 1) جمع آوری و جلوگیری از سوزاندن گازها. 2) کاهش میزان گاز تولیدی از میادین نفتی</w:t>
      </w:r>
      <w:r w:rsidRPr="00D05022">
        <w:rPr>
          <w:rtl/>
          <w:lang w:bidi="fa-IR"/>
        </w:rPr>
        <w:t>؛</w:t>
      </w:r>
      <w:r w:rsidR="00574481">
        <w:rPr>
          <w:rtl/>
          <w:lang w:bidi="fa-IR"/>
        </w:rPr>
        <w:t xml:space="preserve"> </w:t>
      </w:r>
      <w:r>
        <w:rPr>
          <w:rFonts w:hint="cs"/>
          <w:rtl/>
          <w:lang w:bidi="fa-IR"/>
        </w:rPr>
        <w:t xml:space="preserve">با توجه به افت فشار مخازن در طول عمر یک مخزن طبیعی است که تولید گاز کاهش یابد چرا که بیش تر گاز در اوایل عمر مخزن از نفت جدا </w:t>
      </w:r>
      <w:r w:rsidR="00574481">
        <w:rPr>
          <w:rtl/>
          <w:lang w:bidi="fa-IR"/>
        </w:rPr>
        <w:t>م</w:t>
      </w:r>
      <w:r w:rsidR="00574481">
        <w:rPr>
          <w:rFonts w:hint="cs"/>
          <w:rtl/>
          <w:lang w:bidi="fa-IR"/>
        </w:rPr>
        <w:t>ی‌شود</w:t>
      </w:r>
      <w:r>
        <w:rPr>
          <w:rFonts w:hint="cs"/>
          <w:rtl/>
          <w:lang w:bidi="fa-IR"/>
        </w:rPr>
        <w:t xml:space="preserve"> و با گذشت زمان میزان جدایش گاز از نفت کاهش </w:t>
      </w:r>
      <w:r w:rsidR="00574481">
        <w:rPr>
          <w:rtl/>
          <w:lang w:bidi="fa-IR"/>
        </w:rPr>
        <w:t>م</w:t>
      </w:r>
      <w:r w:rsidR="00574481">
        <w:rPr>
          <w:rFonts w:hint="cs"/>
          <w:rtl/>
          <w:lang w:bidi="fa-IR"/>
        </w:rPr>
        <w:t>ی‌یابد</w:t>
      </w:r>
      <w:r>
        <w:rPr>
          <w:rFonts w:hint="cs"/>
          <w:rtl/>
          <w:lang w:bidi="fa-IR"/>
        </w:rPr>
        <w:t>.</w:t>
      </w:r>
      <w:r w:rsidR="00A40E00">
        <w:rPr>
          <w:rFonts w:hint="cs"/>
          <w:rtl/>
          <w:lang w:bidi="fa-IR"/>
        </w:rPr>
        <w:t xml:space="preserve"> جدول زیر میزان گازهای مشعل را </w:t>
      </w:r>
      <w:r w:rsidR="00A40E00">
        <w:rPr>
          <w:rFonts w:hint="cs"/>
          <w:rtl/>
          <w:lang w:bidi="fa-IR"/>
        </w:rPr>
        <w:lastRenderedPageBreak/>
        <w:t>به تفکیک مناطق نفتی ایران در بازه زمانی سال‌های 1391-1386 نشان می‌دهد.</w:t>
      </w:r>
      <w:r w:rsidR="00FA48F7">
        <w:rPr>
          <w:rFonts w:hint="cs"/>
          <w:rtl/>
          <w:lang w:bidi="fa-IR"/>
        </w:rPr>
        <w:t xml:space="preserve"> ارقام جدول ذیل بر حسب میلیون متر مکعب روزانه در جدول ارائه می‌گردد.</w:t>
      </w:r>
    </w:p>
    <w:p w:rsidR="00D77106" w:rsidRPr="00D77106" w:rsidRDefault="00D77106" w:rsidP="00F541C5">
      <w:pPr>
        <w:pStyle w:val="Caption"/>
        <w:keepNext/>
        <w:bidi/>
        <w:jc w:val="center"/>
        <w:rPr>
          <w:i w:val="0"/>
          <w:iCs w:val="0"/>
          <w:sz w:val="20"/>
          <w:szCs w:val="20"/>
        </w:rPr>
      </w:pPr>
      <w:r w:rsidRPr="00D77106">
        <w:rPr>
          <w:i w:val="0"/>
          <w:iCs w:val="0"/>
          <w:sz w:val="20"/>
          <w:szCs w:val="20"/>
          <w:rtl/>
        </w:rPr>
        <w:t xml:space="preserve">جدول </w:t>
      </w:r>
      <w:r w:rsidR="00883398" w:rsidRPr="00D77106">
        <w:rPr>
          <w:i w:val="0"/>
          <w:iCs w:val="0"/>
          <w:sz w:val="20"/>
          <w:szCs w:val="20"/>
          <w:rtl/>
        </w:rPr>
        <w:fldChar w:fldCharType="begin"/>
      </w:r>
      <w:r w:rsidRPr="00D77106">
        <w:rPr>
          <w:i w:val="0"/>
          <w:iCs w:val="0"/>
          <w:sz w:val="20"/>
          <w:szCs w:val="20"/>
          <w:rtl/>
        </w:rPr>
        <w:instrText xml:space="preserve"> </w:instrText>
      </w:r>
      <w:r w:rsidRPr="00D77106">
        <w:rPr>
          <w:i w:val="0"/>
          <w:iCs w:val="0"/>
          <w:sz w:val="20"/>
          <w:szCs w:val="20"/>
        </w:rPr>
        <w:instrText>SEQ</w:instrText>
      </w:r>
      <w:r w:rsidRPr="00D77106">
        <w:rPr>
          <w:i w:val="0"/>
          <w:iCs w:val="0"/>
          <w:sz w:val="20"/>
          <w:szCs w:val="20"/>
          <w:rtl/>
        </w:rPr>
        <w:instrText xml:space="preserve"> جدول \* </w:instrText>
      </w:r>
      <w:r w:rsidRPr="00D77106">
        <w:rPr>
          <w:i w:val="0"/>
          <w:iCs w:val="0"/>
          <w:sz w:val="20"/>
          <w:szCs w:val="20"/>
        </w:rPr>
        <w:instrText>ARABIC</w:instrText>
      </w:r>
      <w:r w:rsidRPr="00D77106">
        <w:rPr>
          <w:i w:val="0"/>
          <w:iCs w:val="0"/>
          <w:sz w:val="20"/>
          <w:szCs w:val="20"/>
          <w:rtl/>
        </w:rPr>
        <w:instrText xml:space="preserve"> </w:instrText>
      </w:r>
      <w:r w:rsidR="00883398" w:rsidRPr="00D77106">
        <w:rPr>
          <w:i w:val="0"/>
          <w:iCs w:val="0"/>
          <w:sz w:val="20"/>
          <w:szCs w:val="20"/>
          <w:rtl/>
        </w:rPr>
        <w:fldChar w:fldCharType="separate"/>
      </w:r>
      <w:r w:rsidR="0033588D">
        <w:rPr>
          <w:i w:val="0"/>
          <w:iCs w:val="0"/>
          <w:noProof/>
          <w:sz w:val="20"/>
          <w:szCs w:val="20"/>
          <w:rtl/>
        </w:rPr>
        <w:t>2</w:t>
      </w:r>
      <w:r w:rsidR="00883398" w:rsidRPr="00D77106">
        <w:rPr>
          <w:i w:val="0"/>
          <w:iCs w:val="0"/>
          <w:sz w:val="20"/>
          <w:szCs w:val="20"/>
          <w:rtl/>
        </w:rPr>
        <w:fldChar w:fldCharType="end"/>
      </w:r>
      <w:r w:rsidRPr="00D77106">
        <w:rPr>
          <w:rFonts w:hint="cs"/>
          <w:i w:val="0"/>
          <w:iCs w:val="0"/>
          <w:sz w:val="20"/>
          <w:szCs w:val="20"/>
          <w:rtl/>
        </w:rPr>
        <w:t xml:space="preserve">- میزان گازهای مشعل به تفکیک مناطق نفت </w:t>
      </w:r>
      <w:r w:rsidR="00574481">
        <w:rPr>
          <w:i w:val="0"/>
          <w:iCs w:val="0"/>
          <w:sz w:val="20"/>
          <w:szCs w:val="20"/>
          <w:rtl/>
        </w:rPr>
        <w:t>ا</w:t>
      </w:r>
      <w:r w:rsidR="00574481">
        <w:rPr>
          <w:rFonts w:hint="cs"/>
          <w:i w:val="0"/>
          <w:iCs w:val="0"/>
          <w:sz w:val="20"/>
          <w:szCs w:val="20"/>
          <w:rtl/>
        </w:rPr>
        <w:t>یران</w:t>
      </w:r>
      <w:r w:rsidR="00574481">
        <w:rPr>
          <w:i w:val="0"/>
          <w:iCs w:val="0"/>
          <w:sz w:val="20"/>
          <w:szCs w:val="20"/>
          <w:rtl/>
        </w:rPr>
        <w:t xml:space="preserve"> (</w:t>
      </w:r>
      <w:r w:rsidR="002651DC">
        <w:rPr>
          <w:rFonts w:hint="cs"/>
          <w:i w:val="0"/>
          <w:iCs w:val="0"/>
          <w:sz w:val="20"/>
          <w:szCs w:val="20"/>
          <w:rtl/>
        </w:rPr>
        <w:t xml:space="preserve">واحدها بر حسب میلیون متر مکعب روزانه </w:t>
      </w:r>
      <w:r w:rsidR="00574481">
        <w:rPr>
          <w:i w:val="0"/>
          <w:iCs w:val="0"/>
          <w:sz w:val="20"/>
          <w:szCs w:val="20"/>
          <w:rtl/>
        </w:rPr>
        <w:t>م</w:t>
      </w:r>
      <w:r w:rsidR="00574481">
        <w:rPr>
          <w:rFonts w:hint="cs"/>
          <w:i w:val="0"/>
          <w:iCs w:val="0"/>
          <w:sz w:val="20"/>
          <w:szCs w:val="20"/>
          <w:rtl/>
        </w:rPr>
        <w:t>ی‌باشند</w:t>
      </w:r>
      <w:r w:rsidR="002651DC">
        <w:rPr>
          <w:rFonts w:hint="cs"/>
          <w:i w:val="0"/>
          <w:iCs w:val="0"/>
          <w:sz w:val="20"/>
          <w:szCs w:val="20"/>
          <w:rtl/>
        </w:rPr>
        <w:t>)</w:t>
      </w:r>
      <w:r w:rsidR="00F26081">
        <w:rPr>
          <w:i w:val="0"/>
          <w:iCs w:val="0"/>
          <w:sz w:val="20"/>
          <w:szCs w:val="20"/>
        </w:rPr>
        <w:t>[</w:t>
      </w:r>
      <w:r w:rsidR="00CD6A0A">
        <w:rPr>
          <w:i w:val="0"/>
          <w:iCs w:val="0"/>
          <w:sz w:val="20"/>
          <w:szCs w:val="20"/>
        </w:rPr>
        <w:t>1</w:t>
      </w:r>
      <w:r w:rsidR="00F541C5">
        <w:rPr>
          <w:i w:val="0"/>
          <w:iCs w:val="0"/>
          <w:sz w:val="20"/>
          <w:szCs w:val="20"/>
        </w:rPr>
        <w:t>1</w:t>
      </w:r>
      <w:r w:rsidR="00F26081">
        <w:rPr>
          <w:i w:val="0"/>
          <w:iCs w:val="0"/>
          <w:sz w:val="20"/>
          <w:szCs w:val="20"/>
        </w:rPr>
        <w:t>]</w:t>
      </w:r>
    </w:p>
    <w:tbl>
      <w:tblPr>
        <w:tblStyle w:val="GridTable2Accent6"/>
        <w:bidiVisual/>
        <w:tblW w:w="0" w:type="auto"/>
        <w:jc w:val="center"/>
        <w:tblLook w:val="04A0"/>
      </w:tblPr>
      <w:tblGrid>
        <w:gridCol w:w="1109"/>
        <w:gridCol w:w="1056"/>
        <w:gridCol w:w="1203"/>
        <w:gridCol w:w="1184"/>
        <w:gridCol w:w="1184"/>
        <w:gridCol w:w="1184"/>
        <w:gridCol w:w="1184"/>
        <w:gridCol w:w="1184"/>
        <w:gridCol w:w="6"/>
      </w:tblGrid>
      <w:tr w:rsidR="00481863" w:rsidRPr="00080B00" w:rsidTr="00D63391">
        <w:trPr>
          <w:cnfStyle w:val="100000000000"/>
          <w:trHeight w:val="1134"/>
          <w:jc w:val="center"/>
        </w:trPr>
        <w:tc>
          <w:tcPr>
            <w:cnfStyle w:val="001000000000"/>
            <w:tcW w:w="1109" w:type="dxa"/>
            <w:vAlign w:val="center"/>
          </w:tcPr>
          <w:p w:rsidR="00481863" w:rsidRPr="00080B00" w:rsidRDefault="00481863" w:rsidP="00D63391">
            <w:pPr>
              <w:bidi/>
              <w:jc w:val="center"/>
              <w:rPr>
                <w:sz w:val="22"/>
                <w:szCs w:val="22"/>
                <w:rtl/>
                <w:lang w:bidi="fa-IR"/>
              </w:rPr>
            </w:pPr>
            <w:r w:rsidRPr="00080B00">
              <w:rPr>
                <w:rFonts w:hint="cs"/>
                <w:sz w:val="22"/>
                <w:szCs w:val="22"/>
                <w:rtl/>
                <w:lang w:bidi="fa-IR"/>
              </w:rPr>
              <w:t>شرکت عملیاتی</w:t>
            </w:r>
          </w:p>
        </w:tc>
        <w:tc>
          <w:tcPr>
            <w:tcW w:w="1055" w:type="dxa"/>
            <w:vAlign w:val="center"/>
          </w:tcPr>
          <w:p w:rsidR="00481863" w:rsidRPr="00080B00" w:rsidRDefault="00481863" w:rsidP="00D63391">
            <w:pPr>
              <w:bidi/>
              <w:jc w:val="center"/>
              <w:cnfStyle w:val="100000000000"/>
              <w:rPr>
                <w:sz w:val="22"/>
                <w:szCs w:val="22"/>
                <w:rtl/>
                <w:lang w:bidi="fa-IR"/>
              </w:rPr>
            </w:pPr>
            <w:r w:rsidRPr="00080B00">
              <w:rPr>
                <w:rFonts w:hint="cs"/>
                <w:sz w:val="22"/>
                <w:szCs w:val="22"/>
                <w:rtl/>
                <w:lang w:bidi="fa-IR"/>
              </w:rPr>
              <w:t>سال</w:t>
            </w:r>
          </w:p>
        </w:tc>
        <w:tc>
          <w:tcPr>
            <w:tcW w:w="1203" w:type="dxa"/>
            <w:vAlign w:val="center"/>
          </w:tcPr>
          <w:p w:rsidR="00481863" w:rsidRPr="00080B00" w:rsidRDefault="00481863" w:rsidP="00D63391">
            <w:pPr>
              <w:bidi/>
              <w:jc w:val="center"/>
              <w:cnfStyle w:val="100000000000"/>
              <w:rPr>
                <w:sz w:val="22"/>
                <w:szCs w:val="22"/>
                <w:rtl/>
                <w:lang w:bidi="fa-IR"/>
              </w:rPr>
            </w:pPr>
            <w:r w:rsidRPr="00080B00">
              <w:rPr>
                <w:rFonts w:hint="cs"/>
                <w:sz w:val="22"/>
                <w:szCs w:val="22"/>
                <w:rtl/>
                <w:lang w:bidi="fa-IR"/>
              </w:rPr>
              <w:t>1386</w:t>
            </w:r>
          </w:p>
        </w:tc>
        <w:tc>
          <w:tcPr>
            <w:tcW w:w="1184" w:type="dxa"/>
            <w:vAlign w:val="center"/>
          </w:tcPr>
          <w:p w:rsidR="00481863" w:rsidRPr="00080B00" w:rsidRDefault="00481863" w:rsidP="00D63391">
            <w:pPr>
              <w:bidi/>
              <w:jc w:val="center"/>
              <w:cnfStyle w:val="100000000000"/>
              <w:rPr>
                <w:sz w:val="22"/>
                <w:szCs w:val="22"/>
                <w:rtl/>
                <w:lang w:bidi="fa-IR"/>
              </w:rPr>
            </w:pPr>
            <w:r w:rsidRPr="00080B00">
              <w:rPr>
                <w:rFonts w:hint="cs"/>
                <w:sz w:val="22"/>
                <w:szCs w:val="22"/>
                <w:rtl/>
                <w:lang w:bidi="fa-IR"/>
              </w:rPr>
              <w:t>1387</w:t>
            </w:r>
          </w:p>
        </w:tc>
        <w:tc>
          <w:tcPr>
            <w:tcW w:w="1184" w:type="dxa"/>
            <w:vAlign w:val="center"/>
          </w:tcPr>
          <w:p w:rsidR="00481863" w:rsidRPr="00080B00" w:rsidRDefault="00481863" w:rsidP="00D63391">
            <w:pPr>
              <w:bidi/>
              <w:jc w:val="center"/>
              <w:cnfStyle w:val="100000000000"/>
              <w:rPr>
                <w:sz w:val="22"/>
                <w:szCs w:val="22"/>
                <w:rtl/>
                <w:lang w:bidi="fa-IR"/>
              </w:rPr>
            </w:pPr>
            <w:r w:rsidRPr="00080B00">
              <w:rPr>
                <w:rFonts w:hint="cs"/>
                <w:sz w:val="22"/>
                <w:szCs w:val="22"/>
                <w:rtl/>
                <w:lang w:bidi="fa-IR"/>
              </w:rPr>
              <w:t>1388</w:t>
            </w:r>
          </w:p>
        </w:tc>
        <w:tc>
          <w:tcPr>
            <w:tcW w:w="1184" w:type="dxa"/>
            <w:vAlign w:val="center"/>
          </w:tcPr>
          <w:p w:rsidR="00481863" w:rsidRPr="00080B00" w:rsidRDefault="00481863" w:rsidP="00D63391">
            <w:pPr>
              <w:bidi/>
              <w:jc w:val="center"/>
              <w:cnfStyle w:val="100000000000"/>
              <w:rPr>
                <w:sz w:val="22"/>
                <w:szCs w:val="22"/>
                <w:rtl/>
                <w:lang w:bidi="fa-IR"/>
              </w:rPr>
            </w:pPr>
            <w:r w:rsidRPr="00080B00">
              <w:rPr>
                <w:rFonts w:hint="cs"/>
                <w:sz w:val="22"/>
                <w:szCs w:val="22"/>
                <w:rtl/>
                <w:lang w:bidi="fa-IR"/>
              </w:rPr>
              <w:t>1389</w:t>
            </w:r>
          </w:p>
        </w:tc>
        <w:tc>
          <w:tcPr>
            <w:tcW w:w="1184" w:type="dxa"/>
            <w:vAlign w:val="center"/>
          </w:tcPr>
          <w:p w:rsidR="00481863" w:rsidRPr="00080B00" w:rsidRDefault="00481863" w:rsidP="00D63391">
            <w:pPr>
              <w:bidi/>
              <w:jc w:val="center"/>
              <w:cnfStyle w:val="100000000000"/>
              <w:rPr>
                <w:sz w:val="22"/>
                <w:szCs w:val="22"/>
                <w:rtl/>
                <w:lang w:bidi="fa-IR"/>
              </w:rPr>
            </w:pPr>
            <w:r w:rsidRPr="00080B00">
              <w:rPr>
                <w:rFonts w:hint="cs"/>
                <w:sz w:val="22"/>
                <w:szCs w:val="22"/>
                <w:rtl/>
                <w:lang w:bidi="fa-IR"/>
              </w:rPr>
              <w:t>1390</w:t>
            </w:r>
          </w:p>
        </w:tc>
        <w:tc>
          <w:tcPr>
            <w:tcW w:w="1184" w:type="dxa"/>
            <w:gridSpan w:val="2"/>
            <w:vAlign w:val="center"/>
          </w:tcPr>
          <w:p w:rsidR="00481863" w:rsidRPr="00080B00" w:rsidRDefault="00481863" w:rsidP="00D63391">
            <w:pPr>
              <w:bidi/>
              <w:jc w:val="center"/>
              <w:cnfStyle w:val="100000000000"/>
              <w:rPr>
                <w:sz w:val="22"/>
                <w:szCs w:val="22"/>
                <w:rtl/>
                <w:lang w:bidi="fa-IR"/>
              </w:rPr>
            </w:pPr>
            <w:r w:rsidRPr="00080B00">
              <w:rPr>
                <w:rFonts w:hint="cs"/>
                <w:sz w:val="22"/>
                <w:szCs w:val="22"/>
                <w:rtl/>
                <w:lang w:bidi="fa-IR"/>
              </w:rPr>
              <w:t>1391</w:t>
            </w:r>
          </w:p>
        </w:tc>
      </w:tr>
      <w:tr w:rsidR="00481863" w:rsidRPr="00080B00" w:rsidTr="00D63391">
        <w:trPr>
          <w:gridAfter w:val="1"/>
          <w:cnfStyle w:val="000000100000"/>
          <w:wAfter w:w="6" w:type="dxa"/>
          <w:trHeight w:val="778"/>
          <w:jc w:val="center"/>
        </w:trPr>
        <w:tc>
          <w:tcPr>
            <w:cnfStyle w:val="001000000000"/>
            <w:tcW w:w="2165" w:type="dxa"/>
            <w:gridSpan w:val="2"/>
            <w:vAlign w:val="center"/>
          </w:tcPr>
          <w:p w:rsidR="00481863" w:rsidRPr="00080B00" w:rsidRDefault="00481863" w:rsidP="00D63391">
            <w:pPr>
              <w:bidi/>
              <w:jc w:val="center"/>
              <w:rPr>
                <w:sz w:val="22"/>
                <w:szCs w:val="22"/>
                <w:rtl/>
                <w:lang w:bidi="fa-IR"/>
              </w:rPr>
            </w:pPr>
            <w:r w:rsidRPr="00080B00">
              <w:rPr>
                <w:rFonts w:hint="cs"/>
                <w:sz w:val="22"/>
                <w:szCs w:val="22"/>
                <w:rtl/>
                <w:lang w:bidi="fa-IR"/>
              </w:rPr>
              <w:t xml:space="preserve">مناطق نفت خیز </w:t>
            </w:r>
            <w:r w:rsidR="00574481">
              <w:rPr>
                <w:sz w:val="22"/>
                <w:szCs w:val="22"/>
                <w:rtl/>
                <w:lang w:bidi="fa-IR"/>
              </w:rPr>
              <w:t>جنوب (</w:t>
            </w:r>
            <w:r w:rsidR="002651DC" w:rsidRPr="002651DC">
              <w:rPr>
                <w:rFonts w:hint="cs"/>
                <w:sz w:val="18"/>
                <w:szCs w:val="18"/>
                <w:rtl/>
                <w:lang w:bidi="fa-IR"/>
              </w:rPr>
              <w:t>میلیون متر مکعب روزانه)</w:t>
            </w:r>
          </w:p>
        </w:tc>
        <w:tc>
          <w:tcPr>
            <w:tcW w:w="1203" w:type="dxa"/>
            <w:vAlign w:val="center"/>
          </w:tcPr>
          <w:p w:rsidR="00481863" w:rsidRPr="00080B00" w:rsidRDefault="00481863" w:rsidP="00D63391">
            <w:pPr>
              <w:bidi/>
              <w:jc w:val="center"/>
              <w:cnfStyle w:val="000000100000"/>
              <w:rPr>
                <w:sz w:val="22"/>
                <w:szCs w:val="22"/>
                <w:rtl/>
                <w:lang w:bidi="fa-IR"/>
              </w:rPr>
            </w:pPr>
            <w:r w:rsidRPr="00080B00">
              <w:rPr>
                <w:rFonts w:hint="cs"/>
                <w:sz w:val="22"/>
                <w:szCs w:val="22"/>
                <w:rtl/>
                <w:lang w:bidi="fa-IR"/>
              </w:rPr>
              <w:t>13/14</w:t>
            </w:r>
          </w:p>
        </w:tc>
        <w:tc>
          <w:tcPr>
            <w:tcW w:w="1184" w:type="dxa"/>
            <w:vAlign w:val="center"/>
          </w:tcPr>
          <w:p w:rsidR="00481863" w:rsidRPr="00080B00" w:rsidRDefault="00481863" w:rsidP="00D63391">
            <w:pPr>
              <w:bidi/>
              <w:jc w:val="center"/>
              <w:cnfStyle w:val="000000100000"/>
              <w:rPr>
                <w:sz w:val="22"/>
                <w:szCs w:val="22"/>
                <w:rtl/>
                <w:lang w:bidi="fa-IR"/>
              </w:rPr>
            </w:pPr>
            <w:r w:rsidRPr="00080B00">
              <w:rPr>
                <w:rFonts w:hint="cs"/>
                <w:sz w:val="22"/>
                <w:szCs w:val="22"/>
                <w:rtl/>
                <w:lang w:bidi="fa-IR"/>
              </w:rPr>
              <w:t>89/13</w:t>
            </w:r>
          </w:p>
        </w:tc>
        <w:tc>
          <w:tcPr>
            <w:tcW w:w="1184" w:type="dxa"/>
            <w:vAlign w:val="center"/>
          </w:tcPr>
          <w:p w:rsidR="00481863" w:rsidRPr="00080B00" w:rsidRDefault="00481863" w:rsidP="00D63391">
            <w:pPr>
              <w:bidi/>
              <w:jc w:val="center"/>
              <w:cnfStyle w:val="000000100000"/>
              <w:rPr>
                <w:sz w:val="22"/>
                <w:szCs w:val="22"/>
                <w:rtl/>
                <w:lang w:bidi="fa-IR"/>
              </w:rPr>
            </w:pPr>
            <w:r w:rsidRPr="00080B00">
              <w:rPr>
                <w:rFonts w:hint="cs"/>
                <w:sz w:val="22"/>
                <w:szCs w:val="22"/>
                <w:rtl/>
                <w:lang w:bidi="fa-IR"/>
              </w:rPr>
              <w:t>38/15</w:t>
            </w:r>
          </w:p>
        </w:tc>
        <w:tc>
          <w:tcPr>
            <w:tcW w:w="1184" w:type="dxa"/>
            <w:vAlign w:val="center"/>
          </w:tcPr>
          <w:p w:rsidR="00481863" w:rsidRPr="00080B00" w:rsidRDefault="00481863" w:rsidP="00D63391">
            <w:pPr>
              <w:bidi/>
              <w:jc w:val="center"/>
              <w:cnfStyle w:val="000000100000"/>
              <w:rPr>
                <w:sz w:val="22"/>
                <w:szCs w:val="22"/>
                <w:rtl/>
                <w:lang w:bidi="fa-IR"/>
              </w:rPr>
            </w:pPr>
            <w:r w:rsidRPr="00080B00">
              <w:rPr>
                <w:rFonts w:hint="cs"/>
                <w:sz w:val="22"/>
                <w:szCs w:val="22"/>
                <w:rtl/>
                <w:lang w:bidi="fa-IR"/>
              </w:rPr>
              <w:t>73/12</w:t>
            </w:r>
          </w:p>
        </w:tc>
        <w:tc>
          <w:tcPr>
            <w:tcW w:w="1184" w:type="dxa"/>
            <w:vAlign w:val="center"/>
          </w:tcPr>
          <w:p w:rsidR="00481863" w:rsidRPr="00080B00" w:rsidRDefault="00481863" w:rsidP="00D63391">
            <w:pPr>
              <w:bidi/>
              <w:jc w:val="center"/>
              <w:cnfStyle w:val="000000100000"/>
              <w:rPr>
                <w:sz w:val="22"/>
                <w:szCs w:val="22"/>
                <w:rtl/>
                <w:lang w:bidi="fa-IR"/>
              </w:rPr>
            </w:pPr>
            <w:r w:rsidRPr="00080B00">
              <w:rPr>
                <w:rFonts w:hint="cs"/>
                <w:sz w:val="22"/>
                <w:szCs w:val="22"/>
                <w:rtl/>
                <w:lang w:bidi="fa-IR"/>
              </w:rPr>
              <w:t>68/12</w:t>
            </w:r>
          </w:p>
        </w:tc>
        <w:tc>
          <w:tcPr>
            <w:tcW w:w="1184" w:type="dxa"/>
            <w:vAlign w:val="center"/>
          </w:tcPr>
          <w:p w:rsidR="00481863" w:rsidRPr="00080B00" w:rsidRDefault="00481863" w:rsidP="00D63391">
            <w:pPr>
              <w:bidi/>
              <w:jc w:val="center"/>
              <w:cnfStyle w:val="000000100000"/>
              <w:rPr>
                <w:sz w:val="22"/>
                <w:szCs w:val="22"/>
                <w:rtl/>
                <w:lang w:bidi="fa-IR"/>
              </w:rPr>
            </w:pPr>
            <w:r w:rsidRPr="00080B00">
              <w:rPr>
                <w:rFonts w:hint="cs"/>
                <w:sz w:val="22"/>
                <w:szCs w:val="22"/>
                <w:rtl/>
                <w:lang w:bidi="fa-IR"/>
              </w:rPr>
              <w:t>6/5</w:t>
            </w:r>
          </w:p>
        </w:tc>
      </w:tr>
      <w:tr w:rsidR="00481863" w:rsidRPr="00080B00" w:rsidTr="00D63391">
        <w:trPr>
          <w:gridAfter w:val="1"/>
          <w:wAfter w:w="6" w:type="dxa"/>
          <w:trHeight w:val="741"/>
          <w:jc w:val="center"/>
        </w:trPr>
        <w:tc>
          <w:tcPr>
            <w:cnfStyle w:val="001000000000"/>
            <w:tcW w:w="2165" w:type="dxa"/>
            <w:gridSpan w:val="2"/>
            <w:vAlign w:val="center"/>
          </w:tcPr>
          <w:p w:rsidR="00481863" w:rsidRPr="00080B00" w:rsidRDefault="00481863" w:rsidP="00D63391">
            <w:pPr>
              <w:bidi/>
              <w:jc w:val="center"/>
              <w:rPr>
                <w:sz w:val="22"/>
                <w:szCs w:val="22"/>
                <w:rtl/>
                <w:lang w:bidi="fa-IR"/>
              </w:rPr>
            </w:pPr>
            <w:r w:rsidRPr="00080B00">
              <w:rPr>
                <w:rFonts w:hint="cs"/>
                <w:sz w:val="22"/>
                <w:szCs w:val="22"/>
                <w:rtl/>
                <w:lang w:bidi="fa-IR"/>
              </w:rPr>
              <w:t xml:space="preserve">نفت مناطق </w:t>
            </w:r>
            <w:r w:rsidR="00574481">
              <w:rPr>
                <w:sz w:val="22"/>
                <w:szCs w:val="22"/>
                <w:rtl/>
                <w:lang w:bidi="fa-IR"/>
              </w:rPr>
              <w:t>مرکز</w:t>
            </w:r>
            <w:r w:rsidR="00574481">
              <w:rPr>
                <w:rFonts w:hint="cs"/>
                <w:sz w:val="22"/>
                <w:szCs w:val="22"/>
                <w:rtl/>
                <w:lang w:bidi="fa-IR"/>
              </w:rPr>
              <w:t>ی</w:t>
            </w:r>
            <w:r w:rsidR="00574481">
              <w:rPr>
                <w:sz w:val="22"/>
                <w:szCs w:val="22"/>
                <w:rtl/>
                <w:lang w:bidi="fa-IR"/>
              </w:rPr>
              <w:t xml:space="preserve"> (</w:t>
            </w:r>
            <w:r w:rsidR="002651DC" w:rsidRPr="002651DC">
              <w:rPr>
                <w:rFonts w:hint="cs"/>
                <w:sz w:val="18"/>
                <w:szCs w:val="18"/>
                <w:rtl/>
                <w:lang w:bidi="fa-IR"/>
              </w:rPr>
              <w:t>میلیون متر مکعب روزانه)</w:t>
            </w:r>
          </w:p>
        </w:tc>
        <w:tc>
          <w:tcPr>
            <w:tcW w:w="1203" w:type="dxa"/>
            <w:vAlign w:val="center"/>
          </w:tcPr>
          <w:p w:rsidR="00481863" w:rsidRPr="00080B00" w:rsidRDefault="00EC4E95" w:rsidP="00D63391">
            <w:pPr>
              <w:bidi/>
              <w:jc w:val="center"/>
              <w:cnfStyle w:val="000000000000"/>
              <w:rPr>
                <w:sz w:val="22"/>
                <w:szCs w:val="22"/>
                <w:rtl/>
                <w:lang w:bidi="fa-IR"/>
              </w:rPr>
            </w:pPr>
            <w:r w:rsidRPr="00080B00">
              <w:rPr>
                <w:rFonts w:hint="cs"/>
                <w:sz w:val="22"/>
                <w:szCs w:val="22"/>
                <w:rtl/>
                <w:lang w:bidi="fa-IR"/>
              </w:rPr>
              <w:t>34/3</w:t>
            </w:r>
          </w:p>
        </w:tc>
        <w:tc>
          <w:tcPr>
            <w:tcW w:w="1184" w:type="dxa"/>
            <w:vAlign w:val="center"/>
          </w:tcPr>
          <w:p w:rsidR="00481863" w:rsidRPr="00080B00" w:rsidRDefault="00EC4E95" w:rsidP="00D63391">
            <w:pPr>
              <w:bidi/>
              <w:jc w:val="center"/>
              <w:cnfStyle w:val="000000000000"/>
              <w:rPr>
                <w:sz w:val="22"/>
                <w:szCs w:val="22"/>
                <w:rtl/>
                <w:lang w:bidi="fa-IR"/>
              </w:rPr>
            </w:pPr>
            <w:r w:rsidRPr="00080B00">
              <w:rPr>
                <w:rFonts w:hint="cs"/>
                <w:sz w:val="22"/>
                <w:szCs w:val="22"/>
                <w:rtl/>
                <w:lang w:bidi="fa-IR"/>
              </w:rPr>
              <w:t>15/4</w:t>
            </w:r>
          </w:p>
        </w:tc>
        <w:tc>
          <w:tcPr>
            <w:tcW w:w="1184" w:type="dxa"/>
            <w:vAlign w:val="center"/>
          </w:tcPr>
          <w:p w:rsidR="00481863" w:rsidRPr="00080B00" w:rsidRDefault="00EC4E95" w:rsidP="00D63391">
            <w:pPr>
              <w:bidi/>
              <w:jc w:val="center"/>
              <w:cnfStyle w:val="000000000000"/>
              <w:rPr>
                <w:sz w:val="22"/>
                <w:szCs w:val="22"/>
                <w:rtl/>
                <w:lang w:bidi="fa-IR"/>
              </w:rPr>
            </w:pPr>
            <w:r w:rsidRPr="00080B00">
              <w:rPr>
                <w:rFonts w:hint="cs"/>
                <w:sz w:val="22"/>
                <w:szCs w:val="22"/>
                <w:rtl/>
                <w:lang w:bidi="fa-IR"/>
              </w:rPr>
              <w:t>81/3</w:t>
            </w:r>
          </w:p>
        </w:tc>
        <w:tc>
          <w:tcPr>
            <w:tcW w:w="1184" w:type="dxa"/>
            <w:vAlign w:val="center"/>
          </w:tcPr>
          <w:p w:rsidR="00481863" w:rsidRPr="00080B00" w:rsidRDefault="00FA48F7" w:rsidP="00D63391">
            <w:pPr>
              <w:bidi/>
              <w:jc w:val="center"/>
              <w:cnfStyle w:val="000000000000"/>
              <w:rPr>
                <w:sz w:val="22"/>
                <w:szCs w:val="22"/>
                <w:lang w:bidi="fa-IR"/>
              </w:rPr>
            </w:pPr>
            <w:r w:rsidRPr="00080B00">
              <w:rPr>
                <w:rFonts w:hint="cs"/>
                <w:sz w:val="22"/>
                <w:szCs w:val="22"/>
                <w:rtl/>
                <w:lang w:bidi="fa-IR"/>
              </w:rPr>
              <w:t>1/4</w:t>
            </w:r>
          </w:p>
        </w:tc>
        <w:tc>
          <w:tcPr>
            <w:tcW w:w="1184" w:type="dxa"/>
            <w:vAlign w:val="center"/>
          </w:tcPr>
          <w:p w:rsidR="00481863" w:rsidRPr="00080B00" w:rsidRDefault="00EC4E95" w:rsidP="00D63391">
            <w:pPr>
              <w:bidi/>
              <w:jc w:val="center"/>
              <w:cnfStyle w:val="000000000000"/>
              <w:rPr>
                <w:sz w:val="22"/>
                <w:szCs w:val="22"/>
                <w:rtl/>
                <w:lang w:bidi="fa-IR"/>
              </w:rPr>
            </w:pPr>
            <w:r w:rsidRPr="00080B00">
              <w:rPr>
                <w:rFonts w:hint="cs"/>
                <w:sz w:val="22"/>
                <w:szCs w:val="22"/>
                <w:rtl/>
                <w:lang w:bidi="fa-IR"/>
              </w:rPr>
              <w:t>98/3</w:t>
            </w:r>
          </w:p>
        </w:tc>
        <w:tc>
          <w:tcPr>
            <w:tcW w:w="1184" w:type="dxa"/>
            <w:vAlign w:val="center"/>
          </w:tcPr>
          <w:p w:rsidR="00481863" w:rsidRPr="00080B00" w:rsidRDefault="00EC4E95" w:rsidP="00D63391">
            <w:pPr>
              <w:bidi/>
              <w:jc w:val="center"/>
              <w:cnfStyle w:val="000000000000"/>
              <w:rPr>
                <w:sz w:val="22"/>
                <w:szCs w:val="22"/>
                <w:rtl/>
                <w:lang w:bidi="fa-IR"/>
              </w:rPr>
            </w:pPr>
            <w:r w:rsidRPr="00080B00">
              <w:rPr>
                <w:rFonts w:hint="cs"/>
                <w:sz w:val="22"/>
                <w:szCs w:val="22"/>
                <w:rtl/>
                <w:lang w:bidi="fa-IR"/>
              </w:rPr>
              <w:t>83/1</w:t>
            </w:r>
          </w:p>
        </w:tc>
      </w:tr>
      <w:tr w:rsidR="00481863" w:rsidRPr="00080B00" w:rsidTr="00D63391">
        <w:trPr>
          <w:gridAfter w:val="1"/>
          <w:cnfStyle w:val="000000100000"/>
          <w:wAfter w:w="6" w:type="dxa"/>
          <w:trHeight w:val="716"/>
          <w:jc w:val="center"/>
        </w:trPr>
        <w:tc>
          <w:tcPr>
            <w:cnfStyle w:val="001000000000"/>
            <w:tcW w:w="2165" w:type="dxa"/>
            <w:gridSpan w:val="2"/>
            <w:vAlign w:val="center"/>
          </w:tcPr>
          <w:p w:rsidR="00481863" w:rsidRPr="00080B00" w:rsidRDefault="00481863" w:rsidP="00D63391">
            <w:pPr>
              <w:bidi/>
              <w:jc w:val="center"/>
              <w:rPr>
                <w:sz w:val="22"/>
                <w:szCs w:val="22"/>
                <w:rtl/>
                <w:lang w:bidi="fa-IR"/>
              </w:rPr>
            </w:pPr>
            <w:r w:rsidRPr="00080B00">
              <w:rPr>
                <w:rFonts w:hint="cs"/>
                <w:sz w:val="22"/>
                <w:szCs w:val="22"/>
                <w:rtl/>
                <w:lang w:bidi="fa-IR"/>
              </w:rPr>
              <w:t xml:space="preserve">فلات </w:t>
            </w:r>
            <w:r w:rsidR="00574481">
              <w:rPr>
                <w:sz w:val="22"/>
                <w:szCs w:val="22"/>
                <w:rtl/>
                <w:lang w:bidi="fa-IR"/>
              </w:rPr>
              <w:t>قاره (</w:t>
            </w:r>
            <w:r w:rsidR="002651DC" w:rsidRPr="002651DC">
              <w:rPr>
                <w:rFonts w:hint="cs"/>
                <w:sz w:val="18"/>
                <w:szCs w:val="18"/>
                <w:rtl/>
                <w:lang w:bidi="fa-IR"/>
              </w:rPr>
              <w:t>میلیون متر مکعب روزانه)</w:t>
            </w:r>
          </w:p>
        </w:tc>
        <w:tc>
          <w:tcPr>
            <w:tcW w:w="1203"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53/19</w:t>
            </w:r>
          </w:p>
        </w:tc>
        <w:tc>
          <w:tcPr>
            <w:tcW w:w="1184"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62/18</w:t>
            </w:r>
          </w:p>
        </w:tc>
        <w:tc>
          <w:tcPr>
            <w:tcW w:w="1184"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54/18</w:t>
            </w:r>
          </w:p>
        </w:tc>
        <w:tc>
          <w:tcPr>
            <w:tcW w:w="1184"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47/19</w:t>
            </w:r>
          </w:p>
        </w:tc>
        <w:tc>
          <w:tcPr>
            <w:tcW w:w="1184"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35/20</w:t>
            </w:r>
          </w:p>
        </w:tc>
        <w:tc>
          <w:tcPr>
            <w:tcW w:w="1184"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35/16</w:t>
            </w:r>
          </w:p>
        </w:tc>
      </w:tr>
      <w:tr w:rsidR="00481863" w:rsidRPr="00080B00" w:rsidTr="00D63391">
        <w:trPr>
          <w:gridAfter w:val="1"/>
          <w:wAfter w:w="6" w:type="dxa"/>
          <w:trHeight w:val="1031"/>
          <w:jc w:val="center"/>
        </w:trPr>
        <w:tc>
          <w:tcPr>
            <w:cnfStyle w:val="001000000000"/>
            <w:tcW w:w="2165" w:type="dxa"/>
            <w:gridSpan w:val="2"/>
            <w:vAlign w:val="center"/>
          </w:tcPr>
          <w:p w:rsidR="00481863" w:rsidRPr="00080B00" w:rsidRDefault="00481863" w:rsidP="00D63391">
            <w:pPr>
              <w:bidi/>
              <w:jc w:val="center"/>
              <w:rPr>
                <w:sz w:val="22"/>
                <w:szCs w:val="22"/>
                <w:rtl/>
                <w:lang w:bidi="fa-IR"/>
              </w:rPr>
            </w:pPr>
            <w:r w:rsidRPr="00080B00">
              <w:rPr>
                <w:rFonts w:hint="cs"/>
                <w:sz w:val="22"/>
                <w:szCs w:val="22"/>
                <w:rtl/>
                <w:lang w:bidi="fa-IR"/>
              </w:rPr>
              <w:t xml:space="preserve">بهره‌برداری نفت وگاز </w:t>
            </w:r>
            <w:r w:rsidR="00574481">
              <w:rPr>
                <w:sz w:val="22"/>
                <w:szCs w:val="22"/>
                <w:rtl/>
                <w:lang w:bidi="fa-IR"/>
              </w:rPr>
              <w:t>اروندان (</w:t>
            </w:r>
            <w:r w:rsidR="002651DC" w:rsidRPr="002651DC">
              <w:rPr>
                <w:rFonts w:hint="cs"/>
                <w:sz w:val="18"/>
                <w:szCs w:val="18"/>
                <w:rtl/>
                <w:lang w:bidi="fa-IR"/>
              </w:rPr>
              <w:t>میلیون متر مکعب روزانه)</w:t>
            </w:r>
          </w:p>
        </w:tc>
        <w:tc>
          <w:tcPr>
            <w:tcW w:w="1203"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54/2</w:t>
            </w:r>
          </w:p>
        </w:tc>
        <w:tc>
          <w:tcPr>
            <w:tcW w:w="1184"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66/3</w:t>
            </w:r>
          </w:p>
        </w:tc>
        <w:tc>
          <w:tcPr>
            <w:tcW w:w="1184"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83/3</w:t>
            </w:r>
          </w:p>
        </w:tc>
        <w:tc>
          <w:tcPr>
            <w:tcW w:w="1184"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94/0</w:t>
            </w:r>
          </w:p>
        </w:tc>
        <w:tc>
          <w:tcPr>
            <w:tcW w:w="1184"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46/0</w:t>
            </w:r>
          </w:p>
        </w:tc>
        <w:tc>
          <w:tcPr>
            <w:tcW w:w="1184"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45/1</w:t>
            </w:r>
          </w:p>
        </w:tc>
      </w:tr>
      <w:tr w:rsidR="00481863" w:rsidRPr="00080B00" w:rsidTr="00D63391">
        <w:trPr>
          <w:gridAfter w:val="1"/>
          <w:cnfStyle w:val="000000100000"/>
          <w:wAfter w:w="6" w:type="dxa"/>
          <w:trHeight w:val="1051"/>
          <w:jc w:val="center"/>
        </w:trPr>
        <w:tc>
          <w:tcPr>
            <w:cnfStyle w:val="001000000000"/>
            <w:tcW w:w="2165" w:type="dxa"/>
            <w:gridSpan w:val="2"/>
            <w:vAlign w:val="center"/>
          </w:tcPr>
          <w:p w:rsidR="00481863" w:rsidRPr="00080B00" w:rsidRDefault="00481863" w:rsidP="00D63391">
            <w:pPr>
              <w:bidi/>
              <w:jc w:val="center"/>
              <w:rPr>
                <w:sz w:val="22"/>
                <w:szCs w:val="22"/>
                <w:rtl/>
                <w:lang w:bidi="fa-IR"/>
              </w:rPr>
            </w:pPr>
            <w:r w:rsidRPr="00080B00">
              <w:rPr>
                <w:rFonts w:hint="cs"/>
                <w:sz w:val="22"/>
                <w:szCs w:val="22"/>
                <w:rtl/>
                <w:lang w:bidi="fa-IR"/>
              </w:rPr>
              <w:t xml:space="preserve">مجموع گاز مشعل در </w:t>
            </w:r>
            <w:r w:rsidR="00574481">
              <w:rPr>
                <w:sz w:val="22"/>
                <w:szCs w:val="22"/>
                <w:rtl/>
                <w:lang w:bidi="fa-IR"/>
              </w:rPr>
              <w:t>روز (</w:t>
            </w:r>
            <w:r w:rsidR="002651DC" w:rsidRPr="002651DC">
              <w:rPr>
                <w:rFonts w:hint="cs"/>
                <w:sz w:val="18"/>
                <w:szCs w:val="18"/>
                <w:rtl/>
                <w:lang w:bidi="fa-IR"/>
              </w:rPr>
              <w:t>میلیون متر مکعب روزانه)</w:t>
            </w:r>
          </w:p>
        </w:tc>
        <w:tc>
          <w:tcPr>
            <w:tcW w:w="1203"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54/39</w:t>
            </w:r>
          </w:p>
        </w:tc>
        <w:tc>
          <w:tcPr>
            <w:tcW w:w="1184"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32/40</w:t>
            </w:r>
          </w:p>
        </w:tc>
        <w:tc>
          <w:tcPr>
            <w:tcW w:w="1184"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56/41</w:t>
            </w:r>
          </w:p>
        </w:tc>
        <w:tc>
          <w:tcPr>
            <w:tcW w:w="1184"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24/37</w:t>
            </w:r>
          </w:p>
        </w:tc>
        <w:tc>
          <w:tcPr>
            <w:tcW w:w="1184"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47/37</w:t>
            </w:r>
          </w:p>
        </w:tc>
        <w:tc>
          <w:tcPr>
            <w:tcW w:w="1184" w:type="dxa"/>
            <w:vAlign w:val="center"/>
          </w:tcPr>
          <w:p w:rsidR="00481863" w:rsidRPr="00080B00" w:rsidRDefault="00A40E00" w:rsidP="00D63391">
            <w:pPr>
              <w:bidi/>
              <w:jc w:val="center"/>
              <w:cnfStyle w:val="000000100000"/>
              <w:rPr>
                <w:sz w:val="22"/>
                <w:szCs w:val="22"/>
                <w:rtl/>
                <w:lang w:bidi="fa-IR"/>
              </w:rPr>
            </w:pPr>
            <w:r w:rsidRPr="00080B00">
              <w:rPr>
                <w:rFonts w:hint="cs"/>
                <w:sz w:val="22"/>
                <w:szCs w:val="22"/>
                <w:rtl/>
                <w:lang w:bidi="fa-IR"/>
              </w:rPr>
              <w:t>23/25</w:t>
            </w:r>
          </w:p>
        </w:tc>
      </w:tr>
      <w:tr w:rsidR="00481863" w:rsidRPr="00080B00" w:rsidTr="00D63391">
        <w:trPr>
          <w:gridAfter w:val="1"/>
          <w:wAfter w:w="6" w:type="dxa"/>
          <w:trHeight w:val="716"/>
          <w:jc w:val="center"/>
        </w:trPr>
        <w:tc>
          <w:tcPr>
            <w:cnfStyle w:val="001000000000"/>
            <w:tcW w:w="2165" w:type="dxa"/>
            <w:gridSpan w:val="2"/>
            <w:vAlign w:val="center"/>
          </w:tcPr>
          <w:p w:rsidR="00481863" w:rsidRPr="00080B00" w:rsidRDefault="00481863" w:rsidP="00D63391">
            <w:pPr>
              <w:bidi/>
              <w:jc w:val="center"/>
              <w:rPr>
                <w:sz w:val="22"/>
                <w:szCs w:val="22"/>
                <w:rtl/>
                <w:lang w:bidi="fa-IR"/>
              </w:rPr>
            </w:pPr>
            <w:r w:rsidRPr="00080B00">
              <w:rPr>
                <w:rFonts w:hint="cs"/>
                <w:sz w:val="22"/>
                <w:szCs w:val="22"/>
                <w:rtl/>
                <w:lang w:bidi="fa-IR"/>
              </w:rPr>
              <w:t xml:space="preserve">معادل نفت خام در </w:t>
            </w:r>
            <w:r w:rsidR="00574481">
              <w:rPr>
                <w:sz w:val="22"/>
                <w:szCs w:val="22"/>
                <w:rtl/>
                <w:lang w:bidi="fa-IR"/>
              </w:rPr>
              <w:t>سال (</w:t>
            </w:r>
            <w:r w:rsidR="002651DC">
              <w:rPr>
                <w:rFonts w:hint="cs"/>
                <w:sz w:val="22"/>
                <w:szCs w:val="22"/>
                <w:rtl/>
                <w:lang w:bidi="fa-IR"/>
              </w:rPr>
              <w:t>میلیون بشکه)</w:t>
            </w:r>
          </w:p>
        </w:tc>
        <w:tc>
          <w:tcPr>
            <w:tcW w:w="1203"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89/101</w:t>
            </w:r>
          </w:p>
        </w:tc>
        <w:tc>
          <w:tcPr>
            <w:tcW w:w="1184"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9/104</w:t>
            </w:r>
          </w:p>
        </w:tc>
        <w:tc>
          <w:tcPr>
            <w:tcW w:w="1184"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1/107</w:t>
            </w:r>
          </w:p>
        </w:tc>
        <w:tc>
          <w:tcPr>
            <w:tcW w:w="1184"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96/95</w:t>
            </w:r>
          </w:p>
        </w:tc>
        <w:tc>
          <w:tcPr>
            <w:tcW w:w="1184"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56/96</w:t>
            </w:r>
          </w:p>
        </w:tc>
        <w:tc>
          <w:tcPr>
            <w:tcW w:w="1184" w:type="dxa"/>
            <w:vAlign w:val="center"/>
          </w:tcPr>
          <w:p w:rsidR="00481863" w:rsidRPr="00080B00" w:rsidRDefault="00A40E00" w:rsidP="00D63391">
            <w:pPr>
              <w:bidi/>
              <w:jc w:val="center"/>
              <w:cnfStyle w:val="000000000000"/>
              <w:rPr>
                <w:sz w:val="22"/>
                <w:szCs w:val="22"/>
                <w:rtl/>
                <w:lang w:bidi="fa-IR"/>
              </w:rPr>
            </w:pPr>
            <w:r w:rsidRPr="00080B00">
              <w:rPr>
                <w:rFonts w:hint="cs"/>
                <w:sz w:val="22"/>
                <w:szCs w:val="22"/>
                <w:rtl/>
                <w:lang w:bidi="fa-IR"/>
              </w:rPr>
              <w:t>02/65</w:t>
            </w:r>
          </w:p>
        </w:tc>
      </w:tr>
    </w:tbl>
    <w:p w:rsidR="005503D0" w:rsidRDefault="005503D0" w:rsidP="005503D0">
      <w:pPr>
        <w:bidi/>
        <w:ind w:left="360"/>
        <w:jc w:val="both"/>
        <w:rPr>
          <w:rtl/>
          <w:lang w:bidi="fa-IR"/>
        </w:rPr>
      </w:pPr>
    </w:p>
    <w:p w:rsidR="003179CE" w:rsidRDefault="00185346" w:rsidP="003179CE">
      <w:pPr>
        <w:bidi/>
        <w:ind w:left="360"/>
        <w:jc w:val="both"/>
        <w:rPr>
          <w:lang w:bidi="fa-IR"/>
        </w:rPr>
      </w:pPr>
      <w:r>
        <w:rPr>
          <w:rFonts w:hint="cs"/>
          <w:rtl/>
          <w:lang w:bidi="fa-IR"/>
        </w:rPr>
        <w:t>آن چه</w:t>
      </w:r>
      <w:r w:rsidR="00BB6988">
        <w:rPr>
          <w:rFonts w:hint="cs"/>
          <w:rtl/>
          <w:lang w:bidi="fa-IR"/>
        </w:rPr>
        <w:t xml:space="preserve"> از جدول فوق بر می‌</w:t>
      </w:r>
      <w:r w:rsidR="00A40E00">
        <w:rPr>
          <w:rFonts w:hint="cs"/>
          <w:rtl/>
          <w:lang w:bidi="fa-IR"/>
        </w:rPr>
        <w:t xml:space="preserve">آید نشان‌دهنده </w:t>
      </w:r>
      <w:r>
        <w:rPr>
          <w:rFonts w:hint="cs"/>
          <w:rtl/>
          <w:lang w:bidi="fa-IR"/>
        </w:rPr>
        <w:t>این است که شرکت نفت فلات قاره که</w:t>
      </w:r>
      <w:r w:rsidR="00A40E00">
        <w:rPr>
          <w:rFonts w:hint="cs"/>
          <w:rtl/>
          <w:lang w:bidi="fa-IR"/>
        </w:rPr>
        <w:t xml:space="preserve"> در حوزه دریایی خلی</w:t>
      </w:r>
      <w:r>
        <w:rPr>
          <w:rFonts w:hint="cs"/>
          <w:rtl/>
          <w:lang w:bidi="fa-IR"/>
        </w:rPr>
        <w:t>ج فارس فعالیت عمده دارد</w:t>
      </w:r>
      <w:r w:rsidR="00FA48F7">
        <w:rPr>
          <w:rFonts w:hint="cs"/>
          <w:rtl/>
          <w:lang w:bidi="fa-IR"/>
        </w:rPr>
        <w:t>،</w:t>
      </w:r>
      <w:r w:rsidR="00A40E00">
        <w:rPr>
          <w:rFonts w:hint="cs"/>
          <w:rtl/>
          <w:lang w:bidi="fa-IR"/>
        </w:rPr>
        <w:t xml:space="preserve"> بیش‌ترین سهم را در سوزاندن این گاز</w:t>
      </w:r>
      <w:r w:rsidR="00BB6988">
        <w:rPr>
          <w:rFonts w:hint="cs"/>
          <w:rtl/>
          <w:lang w:bidi="fa-IR"/>
        </w:rPr>
        <w:t>های تولیدی دارد و لذا برنامه‌</w:t>
      </w:r>
      <w:r w:rsidR="00A40E00">
        <w:rPr>
          <w:rFonts w:hint="cs"/>
          <w:rtl/>
          <w:lang w:bidi="fa-IR"/>
        </w:rPr>
        <w:t xml:space="preserve">ریزی </w:t>
      </w:r>
      <w:r w:rsidR="00FA48F7">
        <w:rPr>
          <w:rFonts w:hint="cs"/>
          <w:rtl/>
          <w:lang w:bidi="fa-IR"/>
        </w:rPr>
        <w:t xml:space="preserve">و مدیریت صحیح این گازهای دارای ارزش </w:t>
      </w:r>
      <w:r w:rsidR="00BB6988">
        <w:rPr>
          <w:rFonts w:hint="cs"/>
          <w:rtl/>
          <w:lang w:bidi="fa-IR"/>
        </w:rPr>
        <w:t>باید در اولویت‌</w:t>
      </w:r>
      <w:r>
        <w:rPr>
          <w:rFonts w:hint="cs"/>
          <w:rtl/>
          <w:lang w:bidi="fa-IR"/>
        </w:rPr>
        <w:t>های شرکت</w:t>
      </w:r>
      <w:r w:rsidR="006D500E">
        <w:rPr>
          <w:rFonts w:hint="cs"/>
          <w:rtl/>
          <w:lang w:bidi="fa-IR"/>
        </w:rPr>
        <w:t xml:space="preserve"> نفت فلات قاره قرار گیرد. پس از آن </w:t>
      </w:r>
      <w:r w:rsidR="00BB6988">
        <w:rPr>
          <w:rFonts w:hint="cs"/>
          <w:rtl/>
          <w:lang w:bidi="fa-IR"/>
        </w:rPr>
        <w:t>شرکت نفت مناطق نفت خیز جنوب بیش‌</w:t>
      </w:r>
      <w:r w:rsidR="006D500E">
        <w:rPr>
          <w:rFonts w:hint="cs"/>
          <w:rtl/>
          <w:lang w:bidi="fa-IR"/>
        </w:rPr>
        <w:t>ترین سهم را در سوزاندن این گازها دارد.</w:t>
      </w:r>
      <w:r w:rsidR="00FA48F7">
        <w:rPr>
          <w:rFonts w:hint="cs"/>
          <w:rtl/>
          <w:lang w:bidi="fa-IR"/>
        </w:rPr>
        <w:t xml:space="preserve"> جدول ذیل میزان درصد گازهای سوزانده شده توسط شرکت‌های مختلف را در </w:t>
      </w:r>
      <w:r w:rsidR="00574481">
        <w:rPr>
          <w:rtl/>
          <w:lang w:bidi="fa-IR"/>
        </w:rPr>
        <w:t>سال‌ها</w:t>
      </w:r>
      <w:r w:rsidR="00574481">
        <w:rPr>
          <w:rFonts w:hint="cs"/>
          <w:rtl/>
          <w:lang w:bidi="fa-IR"/>
        </w:rPr>
        <w:t>ی</w:t>
      </w:r>
      <w:r w:rsidR="00FA48F7">
        <w:rPr>
          <w:rFonts w:hint="cs"/>
          <w:rtl/>
          <w:lang w:bidi="fa-IR"/>
        </w:rPr>
        <w:t xml:space="preserve"> مختلف نشان می‌دهد.</w:t>
      </w:r>
    </w:p>
    <w:p w:rsidR="00781446" w:rsidRDefault="00781446" w:rsidP="00781446">
      <w:pPr>
        <w:bidi/>
        <w:ind w:left="360"/>
        <w:jc w:val="both"/>
        <w:rPr>
          <w:lang w:bidi="fa-IR"/>
        </w:rPr>
      </w:pPr>
    </w:p>
    <w:p w:rsidR="00781446" w:rsidRDefault="00781446" w:rsidP="00781446">
      <w:pPr>
        <w:bidi/>
        <w:ind w:left="360"/>
        <w:jc w:val="both"/>
        <w:rPr>
          <w:lang w:bidi="fa-IR"/>
        </w:rPr>
      </w:pPr>
    </w:p>
    <w:p w:rsidR="00781446" w:rsidRDefault="00781446" w:rsidP="00781446">
      <w:pPr>
        <w:bidi/>
        <w:ind w:left="360"/>
        <w:jc w:val="both"/>
        <w:rPr>
          <w:rtl/>
          <w:lang w:bidi="fa-IR"/>
        </w:rPr>
      </w:pPr>
    </w:p>
    <w:p w:rsidR="003179CE" w:rsidRDefault="003179CE" w:rsidP="003179CE">
      <w:pPr>
        <w:pStyle w:val="Caption"/>
        <w:keepNext/>
        <w:bidi/>
        <w:jc w:val="center"/>
      </w:pPr>
      <w:r>
        <w:rPr>
          <w:rtl/>
        </w:rPr>
        <w:lastRenderedPageBreak/>
        <w:t xml:space="preserve">جدول </w:t>
      </w:r>
      <w:r w:rsidR="00883398">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sidR="00883398">
        <w:rPr>
          <w:rtl/>
        </w:rPr>
        <w:fldChar w:fldCharType="separate"/>
      </w:r>
      <w:r w:rsidR="0033588D">
        <w:rPr>
          <w:noProof/>
          <w:rtl/>
        </w:rPr>
        <w:t>3</w:t>
      </w:r>
      <w:r w:rsidR="00883398">
        <w:rPr>
          <w:rtl/>
        </w:rPr>
        <w:fldChar w:fldCharType="end"/>
      </w:r>
      <w:r>
        <w:rPr>
          <w:rFonts w:hint="cs"/>
          <w:noProof/>
          <w:rtl/>
          <w:lang w:bidi="fa-IR"/>
        </w:rPr>
        <w:t>- سهم شرکت‌های نفتی از سوزاندن گازها بر حسب درصد</w:t>
      </w:r>
    </w:p>
    <w:tbl>
      <w:tblPr>
        <w:tblStyle w:val="GridTable2Accent6"/>
        <w:bidiVisual/>
        <w:tblW w:w="0" w:type="auto"/>
        <w:jc w:val="center"/>
        <w:tblLook w:val="04A0"/>
      </w:tblPr>
      <w:tblGrid>
        <w:gridCol w:w="1109"/>
        <w:gridCol w:w="1056"/>
        <w:gridCol w:w="1203"/>
        <w:gridCol w:w="1184"/>
        <w:gridCol w:w="1184"/>
        <w:gridCol w:w="1184"/>
        <w:gridCol w:w="1184"/>
        <w:gridCol w:w="1184"/>
        <w:gridCol w:w="6"/>
      </w:tblGrid>
      <w:tr w:rsidR="00FA48F7" w:rsidRPr="00080B00" w:rsidTr="00D63391">
        <w:trPr>
          <w:cnfStyle w:val="100000000000"/>
          <w:trHeight w:val="1134"/>
          <w:jc w:val="center"/>
        </w:trPr>
        <w:tc>
          <w:tcPr>
            <w:cnfStyle w:val="001000000000"/>
            <w:tcW w:w="1109" w:type="dxa"/>
          </w:tcPr>
          <w:p w:rsidR="00FA48F7" w:rsidRPr="00080B00" w:rsidRDefault="00FA48F7" w:rsidP="0049593D">
            <w:pPr>
              <w:bidi/>
              <w:jc w:val="center"/>
              <w:rPr>
                <w:sz w:val="22"/>
                <w:szCs w:val="22"/>
                <w:rtl/>
                <w:lang w:bidi="fa-IR"/>
              </w:rPr>
            </w:pPr>
            <w:r w:rsidRPr="00080B00">
              <w:rPr>
                <w:rFonts w:hint="cs"/>
                <w:sz w:val="22"/>
                <w:szCs w:val="22"/>
                <w:rtl/>
                <w:lang w:bidi="fa-IR"/>
              </w:rPr>
              <w:t>شرکت عملیاتی</w:t>
            </w:r>
          </w:p>
        </w:tc>
        <w:tc>
          <w:tcPr>
            <w:tcW w:w="1055" w:type="dxa"/>
          </w:tcPr>
          <w:p w:rsidR="00FA48F7" w:rsidRPr="00080B00" w:rsidRDefault="00FA48F7" w:rsidP="0049593D">
            <w:pPr>
              <w:bidi/>
              <w:jc w:val="center"/>
              <w:cnfStyle w:val="100000000000"/>
              <w:rPr>
                <w:sz w:val="22"/>
                <w:szCs w:val="22"/>
                <w:rtl/>
                <w:lang w:bidi="fa-IR"/>
              </w:rPr>
            </w:pPr>
            <w:r w:rsidRPr="00080B00">
              <w:rPr>
                <w:rFonts w:hint="cs"/>
                <w:sz w:val="22"/>
                <w:szCs w:val="22"/>
                <w:rtl/>
                <w:lang w:bidi="fa-IR"/>
              </w:rPr>
              <w:t>سال</w:t>
            </w:r>
          </w:p>
        </w:tc>
        <w:tc>
          <w:tcPr>
            <w:tcW w:w="1203" w:type="dxa"/>
          </w:tcPr>
          <w:p w:rsidR="00FA48F7" w:rsidRPr="00080B00" w:rsidRDefault="00FA48F7" w:rsidP="0049593D">
            <w:pPr>
              <w:bidi/>
              <w:jc w:val="center"/>
              <w:cnfStyle w:val="100000000000"/>
              <w:rPr>
                <w:sz w:val="22"/>
                <w:szCs w:val="22"/>
                <w:rtl/>
                <w:lang w:bidi="fa-IR"/>
              </w:rPr>
            </w:pPr>
            <w:r w:rsidRPr="00080B00">
              <w:rPr>
                <w:rFonts w:hint="cs"/>
                <w:sz w:val="22"/>
                <w:szCs w:val="22"/>
                <w:rtl/>
                <w:lang w:bidi="fa-IR"/>
              </w:rPr>
              <w:t>1386</w:t>
            </w:r>
          </w:p>
        </w:tc>
        <w:tc>
          <w:tcPr>
            <w:tcW w:w="1184" w:type="dxa"/>
          </w:tcPr>
          <w:p w:rsidR="00FA48F7" w:rsidRPr="00080B00" w:rsidRDefault="00FA48F7" w:rsidP="0049593D">
            <w:pPr>
              <w:bidi/>
              <w:jc w:val="center"/>
              <w:cnfStyle w:val="100000000000"/>
              <w:rPr>
                <w:sz w:val="22"/>
                <w:szCs w:val="22"/>
                <w:rtl/>
                <w:lang w:bidi="fa-IR"/>
              </w:rPr>
            </w:pPr>
            <w:r w:rsidRPr="00080B00">
              <w:rPr>
                <w:rFonts w:hint="cs"/>
                <w:sz w:val="22"/>
                <w:szCs w:val="22"/>
                <w:rtl/>
                <w:lang w:bidi="fa-IR"/>
              </w:rPr>
              <w:t>1387</w:t>
            </w:r>
          </w:p>
        </w:tc>
        <w:tc>
          <w:tcPr>
            <w:tcW w:w="1184" w:type="dxa"/>
          </w:tcPr>
          <w:p w:rsidR="00FA48F7" w:rsidRPr="00080B00" w:rsidRDefault="00FA48F7" w:rsidP="0049593D">
            <w:pPr>
              <w:bidi/>
              <w:jc w:val="center"/>
              <w:cnfStyle w:val="100000000000"/>
              <w:rPr>
                <w:sz w:val="22"/>
                <w:szCs w:val="22"/>
                <w:rtl/>
                <w:lang w:bidi="fa-IR"/>
              </w:rPr>
            </w:pPr>
            <w:r w:rsidRPr="00080B00">
              <w:rPr>
                <w:rFonts w:hint="cs"/>
                <w:sz w:val="22"/>
                <w:szCs w:val="22"/>
                <w:rtl/>
                <w:lang w:bidi="fa-IR"/>
              </w:rPr>
              <w:t>1388</w:t>
            </w:r>
          </w:p>
        </w:tc>
        <w:tc>
          <w:tcPr>
            <w:tcW w:w="1184" w:type="dxa"/>
          </w:tcPr>
          <w:p w:rsidR="00FA48F7" w:rsidRPr="00080B00" w:rsidRDefault="00FA48F7" w:rsidP="0049593D">
            <w:pPr>
              <w:bidi/>
              <w:jc w:val="center"/>
              <w:cnfStyle w:val="100000000000"/>
              <w:rPr>
                <w:sz w:val="22"/>
                <w:szCs w:val="22"/>
                <w:rtl/>
                <w:lang w:bidi="fa-IR"/>
              </w:rPr>
            </w:pPr>
            <w:r w:rsidRPr="00080B00">
              <w:rPr>
                <w:rFonts w:hint="cs"/>
                <w:sz w:val="22"/>
                <w:szCs w:val="22"/>
                <w:rtl/>
                <w:lang w:bidi="fa-IR"/>
              </w:rPr>
              <w:t>1389</w:t>
            </w:r>
          </w:p>
        </w:tc>
        <w:tc>
          <w:tcPr>
            <w:tcW w:w="1184" w:type="dxa"/>
          </w:tcPr>
          <w:p w:rsidR="00FA48F7" w:rsidRPr="00080B00" w:rsidRDefault="00FA48F7" w:rsidP="0049593D">
            <w:pPr>
              <w:bidi/>
              <w:jc w:val="center"/>
              <w:cnfStyle w:val="100000000000"/>
              <w:rPr>
                <w:sz w:val="22"/>
                <w:szCs w:val="22"/>
                <w:rtl/>
                <w:lang w:bidi="fa-IR"/>
              </w:rPr>
            </w:pPr>
            <w:r w:rsidRPr="00080B00">
              <w:rPr>
                <w:rFonts w:hint="cs"/>
                <w:sz w:val="22"/>
                <w:szCs w:val="22"/>
                <w:rtl/>
                <w:lang w:bidi="fa-IR"/>
              </w:rPr>
              <w:t>1390</w:t>
            </w:r>
          </w:p>
        </w:tc>
        <w:tc>
          <w:tcPr>
            <w:tcW w:w="1184" w:type="dxa"/>
            <w:gridSpan w:val="2"/>
          </w:tcPr>
          <w:p w:rsidR="00FA48F7" w:rsidRPr="00080B00" w:rsidRDefault="00FA48F7" w:rsidP="0049593D">
            <w:pPr>
              <w:bidi/>
              <w:jc w:val="center"/>
              <w:cnfStyle w:val="100000000000"/>
              <w:rPr>
                <w:sz w:val="22"/>
                <w:szCs w:val="22"/>
                <w:rtl/>
                <w:lang w:bidi="fa-IR"/>
              </w:rPr>
            </w:pPr>
            <w:r w:rsidRPr="00080B00">
              <w:rPr>
                <w:rFonts w:hint="cs"/>
                <w:sz w:val="22"/>
                <w:szCs w:val="22"/>
                <w:rtl/>
                <w:lang w:bidi="fa-IR"/>
              </w:rPr>
              <w:t>1391</w:t>
            </w:r>
          </w:p>
        </w:tc>
      </w:tr>
      <w:tr w:rsidR="00FA48F7" w:rsidRPr="00080B00" w:rsidTr="00D63391">
        <w:trPr>
          <w:gridAfter w:val="1"/>
          <w:cnfStyle w:val="000000100000"/>
          <w:wAfter w:w="6" w:type="dxa"/>
          <w:trHeight w:val="778"/>
          <w:jc w:val="center"/>
        </w:trPr>
        <w:tc>
          <w:tcPr>
            <w:cnfStyle w:val="001000000000"/>
            <w:tcW w:w="2165" w:type="dxa"/>
            <w:gridSpan w:val="2"/>
          </w:tcPr>
          <w:p w:rsidR="00FA48F7" w:rsidRPr="00080B00" w:rsidRDefault="00FA48F7" w:rsidP="0049593D">
            <w:pPr>
              <w:bidi/>
              <w:jc w:val="center"/>
              <w:rPr>
                <w:sz w:val="22"/>
                <w:szCs w:val="22"/>
                <w:rtl/>
                <w:lang w:bidi="fa-IR"/>
              </w:rPr>
            </w:pPr>
            <w:r w:rsidRPr="00080B00">
              <w:rPr>
                <w:rFonts w:hint="cs"/>
                <w:sz w:val="22"/>
                <w:szCs w:val="22"/>
                <w:rtl/>
                <w:lang w:bidi="fa-IR"/>
              </w:rPr>
              <w:t xml:space="preserve">مناطق نفت خیز </w:t>
            </w:r>
            <w:r w:rsidR="00574481">
              <w:rPr>
                <w:sz w:val="22"/>
                <w:szCs w:val="22"/>
                <w:rtl/>
                <w:lang w:bidi="fa-IR"/>
              </w:rPr>
              <w:t>جنوب (</w:t>
            </w:r>
            <w:r w:rsidR="002651DC" w:rsidRPr="002651DC">
              <w:rPr>
                <w:rFonts w:hint="cs"/>
                <w:sz w:val="18"/>
                <w:szCs w:val="18"/>
                <w:rtl/>
                <w:lang w:bidi="fa-IR"/>
              </w:rPr>
              <w:t>درصد)</w:t>
            </w:r>
          </w:p>
        </w:tc>
        <w:tc>
          <w:tcPr>
            <w:tcW w:w="1203" w:type="dxa"/>
          </w:tcPr>
          <w:p w:rsidR="00FA48F7" w:rsidRPr="00080B00" w:rsidRDefault="0003710B" w:rsidP="0049593D">
            <w:pPr>
              <w:bidi/>
              <w:jc w:val="center"/>
              <w:cnfStyle w:val="000000100000"/>
              <w:rPr>
                <w:sz w:val="22"/>
                <w:szCs w:val="22"/>
                <w:rtl/>
                <w:lang w:bidi="fa-IR"/>
              </w:rPr>
            </w:pPr>
            <w:r w:rsidRPr="00080B00">
              <w:rPr>
                <w:rFonts w:hint="cs"/>
                <w:sz w:val="22"/>
                <w:szCs w:val="22"/>
                <w:rtl/>
                <w:lang w:bidi="fa-IR"/>
              </w:rPr>
              <w:t>7/36</w:t>
            </w:r>
          </w:p>
        </w:tc>
        <w:tc>
          <w:tcPr>
            <w:tcW w:w="1184" w:type="dxa"/>
          </w:tcPr>
          <w:p w:rsidR="00FA48F7" w:rsidRPr="00080B00" w:rsidRDefault="0003710B" w:rsidP="0049593D">
            <w:pPr>
              <w:bidi/>
              <w:jc w:val="center"/>
              <w:cnfStyle w:val="000000100000"/>
              <w:rPr>
                <w:sz w:val="22"/>
                <w:szCs w:val="22"/>
                <w:rtl/>
                <w:lang w:bidi="fa-IR"/>
              </w:rPr>
            </w:pPr>
            <w:r w:rsidRPr="00080B00">
              <w:rPr>
                <w:rFonts w:hint="cs"/>
                <w:sz w:val="22"/>
                <w:szCs w:val="22"/>
                <w:rtl/>
                <w:lang w:bidi="fa-IR"/>
              </w:rPr>
              <w:t>4/34</w:t>
            </w:r>
          </w:p>
        </w:tc>
        <w:tc>
          <w:tcPr>
            <w:tcW w:w="1184" w:type="dxa"/>
          </w:tcPr>
          <w:p w:rsidR="00FA48F7" w:rsidRPr="00080B00" w:rsidRDefault="0003710B" w:rsidP="0049593D">
            <w:pPr>
              <w:bidi/>
              <w:jc w:val="center"/>
              <w:cnfStyle w:val="000000100000"/>
              <w:rPr>
                <w:sz w:val="22"/>
                <w:szCs w:val="22"/>
                <w:rtl/>
                <w:lang w:bidi="fa-IR"/>
              </w:rPr>
            </w:pPr>
            <w:r w:rsidRPr="00080B00">
              <w:rPr>
                <w:rFonts w:hint="cs"/>
                <w:sz w:val="22"/>
                <w:szCs w:val="22"/>
                <w:rtl/>
                <w:lang w:bidi="fa-IR"/>
              </w:rPr>
              <w:t>37</w:t>
            </w:r>
          </w:p>
        </w:tc>
        <w:tc>
          <w:tcPr>
            <w:tcW w:w="1184" w:type="dxa"/>
          </w:tcPr>
          <w:p w:rsidR="00FA48F7" w:rsidRPr="00080B00" w:rsidRDefault="0003710B" w:rsidP="0049593D">
            <w:pPr>
              <w:bidi/>
              <w:jc w:val="center"/>
              <w:cnfStyle w:val="000000100000"/>
              <w:rPr>
                <w:sz w:val="22"/>
                <w:szCs w:val="22"/>
                <w:rtl/>
                <w:lang w:bidi="fa-IR"/>
              </w:rPr>
            </w:pPr>
            <w:r w:rsidRPr="00080B00">
              <w:rPr>
                <w:rFonts w:hint="cs"/>
                <w:sz w:val="22"/>
                <w:szCs w:val="22"/>
                <w:rtl/>
                <w:lang w:bidi="fa-IR"/>
              </w:rPr>
              <w:t>18/34</w:t>
            </w:r>
          </w:p>
        </w:tc>
        <w:tc>
          <w:tcPr>
            <w:tcW w:w="1184" w:type="dxa"/>
          </w:tcPr>
          <w:p w:rsidR="00FA48F7" w:rsidRPr="00080B00" w:rsidRDefault="0003710B" w:rsidP="0049593D">
            <w:pPr>
              <w:bidi/>
              <w:jc w:val="center"/>
              <w:cnfStyle w:val="000000100000"/>
              <w:rPr>
                <w:sz w:val="22"/>
                <w:szCs w:val="22"/>
                <w:rtl/>
                <w:lang w:bidi="fa-IR"/>
              </w:rPr>
            </w:pPr>
            <w:r w:rsidRPr="00080B00">
              <w:rPr>
                <w:rFonts w:hint="cs"/>
                <w:sz w:val="22"/>
                <w:szCs w:val="22"/>
                <w:rtl/>
                <w:lang w:bidi="fa-IR"/>
              </w:rPr>
              <w:t>84/33</w:t>
            </w:r>
          </w:p>
        </w:tc>
        <w:tc>
          <w:tcPr>
            <w:tcW w:w="1184" w:type="dxa"/>
          </w:tcPr>
          <w:p w:rsidR="00FA48F7" w:rsidRPr="00080B00" w:rsidRDefault="0003710B" w:rsidP="0049593D">
            <w:pPr>
              <w:bidi/>
              <w:jc w:val="center"/>
              <w:cnfStyle w:val="000000100000"/>
              <w:rPr>
                <w:sz w:val="22"/>
                <w:szCs w:val="22"/>
                <w:rtl/>
                <w:lang w:bidi="fa-IR"/>
              </w:rPr>
            </w:pPr>
            <w:r w:rsidRPr="00080B00">
              <w:rPr>
                <w:rFonts w:hint="cs"/>
                <w:sz w:val="22"/>
                <w:szCs w:val="22"/>
                <w:rtl/>
                <w:lang w:bidi="fa-IR"/>
              </w:rPr>
              <w:t>19/22</w:t>
            </w:r>
          </w:p>
        </w:tc>
      </w:tr>
      <w:tr w:rsidR="00FA48F7" w:rsidRPr="00080B00" w:rsidTr="00D63391">
        <w:trPr>
          <w:gridAfter w:val="1"/>
          <w:wAfter w:w="6" w:type="dxa"/>
          <w:trHeight w:val="741"/>
          <w:jc w:val="center"/>
        </w:trPr>
        <w:tc>
          <w:tcPr>
            <w:cnfStyle w:val="001000000000"/>
            <w:tcW w:w="2165" w:type="dxa"/>
            <w:gridSpan w:val="2"/>
          </w:tcPr>
          <w:p w:rsidR="00FA48F7" w:rsidRPr="00080B00" w:rsidRDefault="00FA48F7" w:rsidP="0049593D">
            <w:pPr>
              <w:bidi/>
              <w:jc w:val="center"/>
              <w:rPr>
                <w:sz w:val="22"/>
                <w:szCs w:val="22"/>
                <w:rtl/>
                <w:lang w:bidi="fa-IR"/>
              </w:rPr>
            </w:pPr>
            <w:r w:rsidRPr="00080B00">
              <w:rPr>
                <w:rFonts w:hint="cs"/>
                <w:sz w:val="22"/>
                <w:szCs w:val="22"/>
                <w:rtl/>
                <w:lang w:bidi="fa-IR"/>
              </w:rPr>
              <w:t xml:space="preserve">نفت مناطق </w:t>
            </w:r>
            <w:r w:rsidR="00574481">
              <w:rPr>
                <w:sz w:val="22"/>
                <w:szCs w:val="22"/>
                <w:rtl/>
                <w:lang w:bidi="fa-IR"/>
              </w:rPr>
              <w:t>مرکز</w:t>
            </w:r>
            <w:r w:rsidR="00574481">
              <w:rPr>
                <w:rFonts w:hint="cs"/>
                <w:sz w:val="22"/>
                <w:szCs w:val="22"/>
                <w:rtl/>
                <w:lang w:bidi="fa-IR"/>
              </w:rPr>
              <w:t>ی</w:t>
            </w:r>
            <w:r w:rsidR="00574481">
              <w:rPr>
                <w:sz w:val="22"/>
                <w:szCs w:val="22"/>
                <w:rtl/>
                <w:lang w:bidi="fa-IR"/>
              </w:rPr>
              <w:t xml:space="preserve"> (</w:t>
            </w:r>
            <w:r w:rsidR="002651DC" w:rsidRPr="002651DC">
              <w:rPr>
                <w:rFonts w:hint="cs"/>
                <w:sz w:val="18"/>
                <w:szCs w:val="18"/>
                <w:rtl/>
                <w:lang w:bidi="fa-IR"/>
              </w:rPr>
              <w:t>درصد)</w:t>
            </w:r>
          </w:p>
        </w:tc>
        <w:tc>
          <w:tcPr>
            <w:tcW w:w="1203" w:type="dxa"/>
          </w:tcPr>
          <w:p w:rsidR="00FA48F7" w:rsidRPr="00080B00" w:rsidRDefault="0003710B" w:rsidP="0049593D">
            <w:pPr>
              <w:bidi/>
              <w:jc w:val="center"/>
              <w:cnfStyle w:val="000000000000"/>
              <w:rPr>
                <w:sz w:val="22"/>
                <w:szCs w:val="22"/>
                <w:rtl/>
                <w:lang w:bidi="fa-IR"/>
              </w:rPr>
            </w:pPr>
            <w:r w:rsidRPr="00080B00">
              <w:rPr>
                <w:rFonts w:hint="cs"/>
                <w:sz w:val="22"/>
                <w:szCs w:val="22"/>
                <w:rtl/>
                <w:lang w:bidi="fa-IR"/>
              </w:rPr>
              <w:t>4/8</w:t>
            </w:r>
          </w:p>
        </w:tc>
        <w:tc>
          <w:tcPr>
            <w:tcW w:w="1184" w:type="dxa"/>
          </w:tcPr>
          <w:p w:rsidR="00FA48F7" w:rsidRPr="00080B00" w:rsidRDefault="0003710B" w:rsidP="0049593D">
            <w:pPr>
              <w:bidi/>
              <w:jc w:val="center"/>
              <w:cnfStyle w:val="000000000000"/>
              <w:rPr>
                <w:sz w:val="22"/>
                <w:szCs w:val="22"/>
                <w:rtl/>
                <w:lang w:bidi="fa-IR"/>
              </w:rPr>
            </w:pPr>
            <w:r w:rsidRPr="00080B00">
              <w:rPr>
                <w:rFonts w:hint="cs"/>
                <w:sz w:val="22"/>
                <w:szCs w:val="22"/>
                <w:rtl/>
                <w:lang w:bidi="fa-IR"/>
              </w:rPr>
              <w:t>2/10</w:t>
            </w:r>
          </w:p>
        </w:tc>
        <w:tc>
          <w:tcPr>
            <w:tcW w:w="1184" w:type="dxa"/>
          </w:tcPr>
          <w:p w:rsidR="00FA48F7" w:rsidRPr="00080B00" w:rsidRDefault="0003710B" w:rsidP="0049593D">
            <w:pPr>
              <w:bidi/>
              <w:jc w:val="center"/>
              <w:cnfStyle w:val="000000000000"/>
              <w:rPr>
                <w:sz w:val="22"/>
                <w:szCs w:val="22"/>
                <w:rtl/>
                <w:lang w:bidi="fa-IR"/>
              </w:rPr>
            </w:pPr>
            <w:r w:rsidRPr="00080B00">
              <w:rPr>
                <w:rFonts w:hint="cs"/>
                <w:sz w:val="22"/>
                <w:szCs w:val="22"/>
                <w:rtl/>
                <w:lang w:bidi="fa-IR"/>
              </w:rPr>
              <w:t>16/9</w:t>
            </w:r>
          </w:p>
        </w:tc>
        <w:tc>
          <w:tcPr>
            <w:tcW w:w="1184" w:type="dxa"/>
          </w:tcPr>
          <w:p w:rsidR="00FA48F7" w:rsidRPr="00080B00" w:rsidRDefault="0003710B" w:rsidP="0049593D">
            <w:pPr>
              <w:bidi/>
              <w:jc w:val="center"/>
              <w:cnfStyle w:val="000000000000"/>
              <w:rPr>
                <w:sz w:val="22"/>
                <w:szCs w:val="22"/>
                <w:lang w:bidi="fa-IR"/>
              </w:rPr>
            </w:pPr>
            <w:r w:rsidRPr="00080B00">
              <w:rPr>
                <w:rFonts w:hint="cs"/>
                <w:sz w:val="22"/>
                <w:szCs w:val="22"/>
                <w:rtl/>
                <w:lang w:bidi="fa-IR"/>
              </w:rPr>
              <w:t>11</w:t>
            </w:r>
          </w:p>
        </w:tc>
        <w:tc>
          <w:tcPr>
            <w:tcW w:w="1184" w:type="dxa"/>
          </w:tcPr>
          <w:p w:rsidR="00FA48F7" w:rsidRPr="00080B00" w:rsidRDefault="0003710B" w:rsidP="0049593D">
            <w:pPr>
              <w:bidi/>
              <w:jc w:val="center"/>
              <w:cnfStyle w:val="000000000000"/>
              <w:rPr>
                <w:sz w:val="22"/>
                <w:szCs w:val="22"/>
                <w:rtl/>
                <w:lang w:bidi="fa-IR"/>
              </w:rPr>
            </w:pPr>
            <w:r w:rsidRPr="00080B00">
              <w:rPr>
                <w:rFonts w:hint="cs"/>
                <w:sz w:val="22"/>
                <w:szCs w:val="22"/>
                <w:rtl/>
                <w:lang w:bidi="fa-IR"/>
              </w:rPr>
              <w:t>62/10</w:t>
            </w:r>
          </w:p>
        </w:tc>
        <w:tc>
          <w:tcPr>
            <w:tcW w:w="1184" w:type="dxa"/>
          </w:tcPr>
          <w:p w:rsidR="00FA48F7" w:rsidRPr="00080B00" w:rsidRDefault="0003710B" w:rsidP="0049593D">
            <w:pPr>
              <w:bidi/>
              <w:jc w:val="center"/>
              <w:cnfStyle w:val="000000000000"/>
              <w:rPr>
                <w:sz w:val="22"/>
                <w:szCs w:val="22"/>
                <w:rtl/>
                <w:lang w:bidi="fa-IR"/>
              </w:rPr>
            </w:pPr>
            <w:r w:rsidRPr="00080B00">
              <w:rPr>
                <w:rFonts w:hint="cs"/>
                <w:sz w:val="22"/>
                <w:szCs w:val="22"/>
                <w:rtl/>
                <w:lang w:bidi="fa-IR"/>
              </w:rPr>
              <w:t>25/7</w:t>
            </w:r>
          </w:p>
        </w:tc>
      </w:tr>
      <w:tr w:rsidR="00FA48F7" w:rsidRPr="00080B00" w:rsidTr="00D63391">
        <w:trPr>
          <w:gridAfter w:val="1"/>
          <w:cnfStyle w:val="000000100000"/>
          <w:wAfter w:w="6" w:type="dxa"/>
          <w:trHeight w:val="716"/>
          <w:jc w:val="center"/>
        </w:trPr>
        <w:tc>
          <w:tcPr>
            <w:cnfStyle w:val="001000000000"/>
            <w:tcW w:w="2165" w:type="dxa"/>
            <w:gridSpan w:val="2"/>
          </w:tcPr>
          <w:p w:rsidR="00FA48F7" w:rsidRPr="00080B00" w:rsidRDefault="00FA48F7" w:rsidP="0049593D">
            <w:pPr>
              <w:bidi/>
              <w:jc w:val="center"/>
              <w:rPr>
                <w:sz w:val="22"/>
                <w:szCs w:val="22"/>
                <w:rtl/>
                <w:lang w:bidi="fa-IR"/>
              </w:rPr>
            </w:pPr>
            <w:r w:rsidRPr="00080B00">
              <w:rPr>
                <w:rFonts w:hint="cs"/>
                <w:sz w:val="22"/>
                <w:szCs w:val="22"/>
                <w:rtl/>
                <w:lang w:bidi="fa-IR"/>
              </w:rPr>
              <w:t xml:space="preserve">فلات </w:t>
            </w:r>
            <w:r w:rsidR="00574481">
              <w:rPr>
                <w:sz w:val="22"/>
                <w:szCs w:val="22"/>
                <w:rtl/>
                <w:lang w:bidi="fa-IR"/>
              </w:rPr>
              <w:t>قاره (</w:t>
            </w:r>
            <w:r w:rsidR="002651DC" w:rsidRPr="002651DC">
              <w:rPr>
                <w:rFonts w:hint="cs"/>
                <w:sz w:val="18"/>
                <w:szCs w:val="18"/>
                <w:rtl/>
                <w:lang w:bidi="fa-IR"/>
              </w:rPr>
              <w:t>درصد)</w:t>
            </w:r>
          </w:p>
        </w:tc>
        <w:tc>
          <w:tcPr>
            <w:tcW w:w="1203" w:type="dxa"/>
          </w:tcPr>
          <w:p w:rsidR="00FA48F7" w:rsidRPr="00080B00" w:rsidRDefault="0003710B" w:rsidP="0049593D">
            <w:pPr>
              <w:bidi/>
              <w:jc w:val="center"/>
              <w:cnfStyle w:val="000000100000"/>
              <w:rPr>
                <w:sz w:val="22"/>
                <w:szCs w:val="22"/>
                <w:rtl/>
                <w:lang w:bidi="fa-IR"/>
              </w:rPr>
            </w:pPr>
            <w:r w:rsidRPr="00080B00">
              <w:rPr>
                <w:rFonts w:hint="cs"/>
                <w:sz w:val="22"/>
                <w:szCs w:val="22"/>
                <w:rtl/>
                <w:lang w:bidi="fa-IR"/>
              </w:rPr>
              <w:t>3/49</w:t>
            </w:r>
          </w:p>
        </w:tc>
        <w:tc>
          <w:tcPr>
            <w:tcW w:w="1184" w:type="dxa"/>
          </w:tcPr>
          <w:p w:rsidR="00FA48F7" w:rsidRPr="00080B00" w:rsidRDefault="0003710B" w:rsidP="0049593D">
            <w:pPr>
              <w:bidi/>
              <w:jc w:val="center"/>
              <w:cnfStyle w:val="000000100000"/>
              <w:rPr>
                <w:sz w:val="22"/>
                <w:szCs w:val="22"/>
                <w:rtl/>
                <w:lang w:bidi="fa-IR"/>
              </w:rPr>
            </w:pPr>
            <w:r w:rsidRPr="00080B00">
              <w:rPr>
                <w:rFonts w:hint="cs"/>
                <w:sz w:val="22"/>
                <w:szCs w:val="22"/>
                <w:rtl/>
                <w:lang w:bidi="fa-IR"/>
              </w:rPr>
              <w:t>1/46</w:t>
            </w:r>
          </w:p>
        </w:tc>
        <w:tc>
          <w:tcPr>
            <w:tcW w:w="1184" w:type="dxa"/>
          </w:tcPr>
          <w:p w:rsidR="00FA48F7" w:rsidRPr="00080B00" w:rsidRDefault="0003710B" w:rsidP="0049593D">
            <w:pPr>
              <w:bidi/>
              <w:jc w:val="center"/>
              <w:cnfStyle w:val="000000100000"/>
              <w:rPr>
                <w:sz w:val="22"/>
                <w:szCs w:val="22"/>
                <w:rtl/>
                <w:lang w:bidi="fa-IR"/>
              </w:rPr>
            </w:pPr>
            <w:r w:rsidRPr="00080B00">
              <w:rPr>
                <w:rFonts w:hint="cs"/>
                <w:sz w:val="22"/>
                <w:szCs w:val="22"/>
                <w:rtl/>
                <w:lang w:bidi="fa-IR"/>
              </w:rPr>
              <w:t>61/44</w:t>
            </w:r>
          </w:p>
        </w:tc>
        <w:tc>
          <w:tcPr>
            <w:tcW w:w="1184" w:type="dxa"/>
          </w:tcPr>
          <w:p w:rsidR="00FA48F7" w:rsidRPr="00080B00" w:rsidRDefault="0003710B" w:rsidP="0049593D">
            <w:pPr>
              <w:bidi/>
              <w:jc w:val="center"/>
              <w:cnfStyle w:val="000000100000"/>
              <w:rPr>
                <w:sz w:val="22"/>
                <w:szCs w:val="22"/>
                <w:rtl/>
                <w:lang w:bidi="fa-IR"/>
              </w:rPr>
            </w:pPr>
            <w:r w:rsidRPr="00080B00">
              <w:rPr>
                <w:rFonts w:hint="cs"/>
                <w:sz w:val="22"/>
                <w:szCs w:val="22"/>
                <w:rtl/>
                <w:lang w:bidi="fa-IR"/>
              </w:rPr>
              <w:t>28/52</w:t>
            </w:r>
          </w:p>
        </w:tc>
        <w:tc>
          <w:tcPr>
            <w:tcW w:w="1184" w:type="dxa"/>
          </w:tcPr>
          <w:p w:rsidR="00FA48F7" w:rsidRPr="00080B00" w:rsidRDefault="0003710B" w:rsidP="0049593D">
            <w:pPr>
              <w:bidi/>
              <w:jc w:val="center"/>
              <w:cnfStyle w:val="000000100000"/>
              <w:rPr>
                <w:sz w:val="22"/>
                <w:szCs w:val="22"/>
                <w:rtl/>
                <w:lang w:bidi="fa-IR"/>
              </w:rPr>
            </w:pPr>
            <w:r w:rsidRPr="00080B00">
              <w:rPr>
                <w:rFonts w:hint="cs"/>
                <w:sz w:val="22"/>
                <w:szCs w:val="22"/>
                <w:rtl/>
                <w:lang w:bidi="fa-IR"/>
              </w:rPr>
              <w:t>31/54</w:t>
            </w:r>
          </w:p>
        </w:tc>
        <w:tc>
          <w:tcPr>
            <w:tcW w:w="1184" w:type="dxa"/>
          </w:tcPr>
          <w:p w:rsidR="00FA48F7" w:rsidRPr="00080B00" w:rsidRDefault="003179CE" w:rsidP="0049593D">
            <w:pPr>
              <w:bidi/>
              <w:jc w:val="center"/>
              <w:cnfStyle w:val="000000100000"/>
              <w:rPr>
                <w:sz w:val="22"/>
                <w:szCs w:val="22"/>
                <w:rtl/>
                <w:lang w:bidi="fa-IR"/>
              </w:rPr>
            </w:pPr>
            <w:r w:rsidRPr="00080B00">
              <w:rPr>
                <w:rFonts w:hint="cs"/>
                <w:sz w:val="22"/>
                <w:szCs w:val="22"/>
                <w:rtl/>
                <w:lang w:bidi="fa-IR"/>
              </w:rPr>
              <w:t>81/64</w:t>
            </w:r>
          </w:p>
        </w:tc>
      </w:tr>
      <w:tr w:rsidR="00FA48F7" w:rsidRPr="00080B00" w:rsidTr="00D63391">
        <w:trPr>
          <w:gridAfter w:val="1"/>
          <w:wAfter w:w="6" w:type="dxa"/>
          <w:trHeight w:val="1031"/>
          <w:jc w:val="center"/>
        </w:trPr>
        <w:tc>
          <w:tcPr>
            <w:cnfStyle w:val="001000000000"/>
            <w:tcW w:w="2165" w:type="dxa"/>
            <w:gridSpan w:val="2"/>
          </w:tcPr>
          <w:p w:rsidR="00FA48F7" w:rsidRPr="00080B00" w:rsidRDefault="00FA48F7" w:rsidP="0049593D">
            <w:pPr>
              <w:bidi/>
              <w:jc w:val="center"/>
              <w:rPr>
                <w:sz w:val="22"/>
                <w:szCs w:val="22"/>
                <w:rtl/>
                <w:lang w:bidi="fa-IR"/>
              </w:rPr>
            </w:pPr>
            <w:r w:rsidRPr="00080B00">
              <w:rPr>
                <w:rFonts w:hint="cs"/>
                <w:sz w:val="22"/>
                <w:szCs w:val="22"/>
                <w:rtl/>
                <w:lang w:bidi="fa-IR"/>
              </w:rPr>
              <w:t xml:space="preserve">بهره‌برداری نفت وگاز </w:t>
            </w:r>
            <w:r w:rsidR="00574481">
              <w:rPr>
                <w:sz w:val="22"/>
                <w:szCs w:val="22"/>
                <w:rtl/>
                <w:lang w:bidi="fa-IR"/>
              </w:rPr>
              <w:t>اروندان (</w:t>
            </w:r>
            <w:r w:rsidR="002651DC" w:rsidRPr="002651DC">
              <w:rPr>
                <w:rFonts w:hint="cs"/>
                <w:sz w:val="18"/>
                <w:szCs w:val="18"/>
                <w:rtl/>
                <w:lang w:bidi="fa-IR"/>
              </w:rPr>
              <w:t>درصد)</w:t>
            </w:r>
          </w:p>
        </w:tc>
        <w:tc>
          <w:tcPr>
            <w:tcW w:w="1203" w:type="dxa"/>
          </w:tcPr>
          <w:p w:rsidR="00FA48F7" w:rsidRPr="00080B00" w:rsidRDefault="0003710B" w:rsidP="0049593D">
            <w:pPr>
              <w:bidi/>
              <w:jc w:val="center"/>
              <w:cnfStyle w:val="000000000000"/>
              <w:rPr>
                <w:sz w:val="22"/>
                <w:szCs w:val="22"/>
                <w:rtl/>
                <w:lang w:bidi="fa-IR"/>
              </w:rPr>
            </w:pPr>
            <w:r w:rsidRPr="00080B00">
              <w:rPr>
                <w:rFonts w:hint="cs"/>
                <w:sz w:val="22"/>
                <w:szCs w:val="22"/>
                <w:rtl/>
                <w:lang w:bidi="fa-IR"/>
              </w:rPr>
              <w:t>4/6</w:t>
            </w:r>
          </w:p>
        </w:tc>
        <w:tc>
          <w:tcPr>
            <w:tcW w:w="1184" w:type="dxa"/>
          </w:tcPr>
          <w:p w:rsidR="00FA48F7" w:rsidRPr="00080B00" w:rsidRDefault="0003710B" w:rsidP="0049593D">
            <w:pPr>
              <w:bidi/>
              <w:jc w:val="center"/>
              <w:cnfStyle w:val="000000000000"/>
              <w:rPr>
                <w:sz w:val="22"/>
                <w:szCs w:val="22"/>
                <w:rtl/>
                <w:lang w:bidi="fa-IR"/>
              </w:rPr>
            </w:pPr>
            <w:r w:rsidRPr="00080B00">
              <w:rPr>
                <w:rFonts w:hint="cs"/>
                <w:sz w:val="22"/>
                <w:szCs w:val="22"/>
                <w:rtl/>
                <w:lang w:bidi="fa-IR"/>
              </w:rPr>
              <w:t>07/9</w:t>
            </w:r>
          </w:p>
        </w:tc>
        <w:tc>
          <w:tcPr>
            <w:tcW w:w="1184" w:type="dxa"/>
          </w:tcPr>
          <w:p w:rsidR="00FA48F7" w:rsidRPr="00080B00" w:rsidRDefault="0003710B" w:rsidP="0049593D">
            <w:pPr>
              <w:bidi/>
              <w:jc w:val="center"/>
              <w:cnfStyle w:val="000000000000"/>
              <w:rPr>
                <w:sz w:val="22"/>
                <w:szCs w:val="22"/>
                <w:rtl/>
                <w:lang w:bidi="fa-IR"/>
              </w:rPr>
            </w:pPr>
            <w:r w:rsidRPr="00080B00">
              <w:rPr>
                <w:rFonts w:hint="cs"/>
                <w:sz w:val="22"/>
                <w:szCs w:val="22"/>
                <w:rtl/>
                <w:lang w:bidi="fa-IR"/>
              </w:rPr>
              <w:t>21/9</w:t>
            </w:r>
          </w:p>
        </w:tc>
        <w:tc>
          <w:tcPr>
            <w:tcW w:w="1184" w:type="dxa"/>
          </w:tcPr>
          <w:p w:rsidR="00FA48F7" w:rsidRPr="00080B00" w:rsidRDefault="0003710B" w:rsidP="0049593D">
            <w:pPr>
              <w:bidi/>
              <w:jc w:val="center"/>
              <w:cnfStyle w:val="000000000000"/>
              <w:rPr>
                <w:sz w:val="22"/>
                <w:szCs w:val="22"/>
                <w:rtl/>
                <w:lang w:bidi="fa-IR"/>
              </w:rPr>
            </w:pPr>
            <w:r w:rsidRPr="00080B00">
              <w:rPr>
                <w:rFonts w:hint="cs"/>
                <w:sz w:val="22"/>
                <w:szCs w:val="22"/>
                <w:rtl/>
                <w:lang w:bidi="fa-IR"/>
              </w:rPr>
              <w:t>6/2</w:t>
            </w:r>
          </w:p>
        </w:tc>
        <w:tc>
          <w:tcPr>
            <w:tcW w:w="1184" w:type="dxa"/>
          </w:tcPr>
          <w:p w:rsidR="00FA48F7" w:rsidRPr="00080B00" w:rsidRDefault="0003710B" w:rsidP="0049593D">
            <w:pPr>
              <w:bidi/>
              <w:jc w:val="center"/>
              <w:cnfStyle w:val="000000000000"/>
              <w:rPr>
                <w:sz w:val="22"/>
                <w:szCs w:val="22"/>
                <w:rtl/>
                <w:lang w:bidi="fa-IR"/>
              </w:rPr>
            </w:pPr>
            <w:r w:rsidRPr="00080B00">
              <w:rPr>
                <w:rFonts w:hint="cs"/>
                <w:sz w:val="22"/>
                <w:szCs w:val="22"/>
                <w:rtl/>
                <w:lang w:bidi="fa-IR"/>
              </w:rPr>
              <w:t>22/1</w:t>
            </w:r>
          </w:p>
        </w:tc>
        <w:tc>
          <w:tcPr>
            <w:tcW w:w="1184" w:type="dxa"/>
          </w:tcPr>
          <w:p w:rsidR="00FA48F7" w:rsidRPr="00080B00" w:rsidRDefault="003179CE" w:rsidP="0049593D">
            <w:pPr>
              <w:bidi/>
              <w:jc w:val="center"/>
              <w:cnfStyle w:val="000000000000"/>
              <w:rPr>
                <w:sz w:val="22"/>
                <w:szCs w:val="22"/>
                <w:rtl/>
                <w:lang w:bidi="fa-IR"/>
              </w:rPr>
            </w:pPr>
            <w:r w:rsidRPr="00080B00">
              <w:rPr>
                <w:rFonts w:hint="cs"/>
                <w:sz w:val="22"/>
                <w:szCs w:val="22"/>
                <w:rtl/>
                <w:lang w:bidi="fa-IR"/>
              </w:rPr>
              <w:t>74/5</w:t>
            </w:r>
          </w:p>
        </w:tc>
      </w:tr>
      <w:tr w:rsidR="00FA48F7" w:rsidRPr="00080B00" w:rsidTr="00D63391">
        <w:trPr>
          <w:gridAfter w:val="1"/>
          <w:cnfStyle w:val="000000100000"/>
          <w:wAfter w:w="6" w:type="dxa"/>
          <w:trHeight w:val="716"/>
          <w:jc w:val="center"/>
        </w:trPr>
        <w:tc>
          <w:tcPr>
            <w:cnfStyle w:val="001000000000"/>
            <w:tcW w:w="2165" w:type="dxa"/>
            <w:gridSpan w:val="2"/>
          </w:tcPr>
          <w:p w:rsidR="00FA48F7" w:rsidRPr="00080B00" w:rsidRDefault="00FA48F7" w:rsidP="0049593D">
            <w:pPr>
              <w:bidi/>
              <w:jc w:val="center"/>
              <w:rPr>
                <w:sz w:val="22"/>
                <w:szCs w:val="22"/>
                <w:rtl/>
                <w:lang w:bidi="fa-IR"/>
              </w:rPr>
            </w:pPr>
            <w:r w:rsidRPr="00080B00">
              <w:rPr>
                <w:rFonts w:hint="cs"/>
                <w:sz w:val="22"/>
                <w:szCs w:val="22"/>
                <w:rtl/>
                <w:lang w:bidi="fa-IR"/>
              </w:rPr>
              <w:t xml:space="preserve">معادل نفت خام در </w:t>
            </w:r>
            <w:r w:rsidR="00574481">
              <w:rPr>
                <w:sz w:val="22"/>
                <w:szCs w:val="22"/>
                <w:rtl/>
                <w:lang w:bidi="fa-IR"/>
              </w:rPr>
              <w:t>سال (</w:t>
            </w:r>
            <w:r w:rsidR="002651DC">
              <w:rPr>
                <w:rFonts w:hint="cs"/>
                <w:sz w:val="22"/>
                <w:szCs w:val="22"/>
                <w:rtl/>
                <w:lang w:bidi="fa-IR"/>
              </w:rPr>
              <w:t>میلیون بشکه)</w:t>
            </w:r>
          </w:p>
        </w:tc>
        <w:tc>
          <w:tcPr>
            <w:tcW w:w="1203" w:type="dxa"/>
          </w:tcPr>
          <w:p w:rsidR="00FA48F7" w:rsidRPr="00080B00" w:rsidRDefault="00FA48F7" w:rsidP="0049593D">
            <w:pPr>
              <w:bidi/>
              <w:jc w:val="center"/>
              <w:cnfStyle w:val="000000100000"/>
              <w:rPr>
                <w:sz w:val="22"/>
                <w:szCs w:val="22"/>
                <w:rtl/>
                <w:lang w:bidi="fa-IR"/>
              </w:rPr>
            </w:pPr>
            <w:r w:rsidRPr="00080B00">
              <w:rPr>
                <w:rFonts w:hint="cs"/>
                <w:sz w:val="22"/>
                <w:szCs w:val="22"/>
                <w:rtl/>
                <w:lang w:bidi="fa-IR"/>
              </w:rPr>
              <w:t>89/101</w:t>
            </w:r>
          </w:p>
        </w:tc>
        <w:tc>
          <w:tcPr>
            <w:tcW w:w="1184" w:type="dxa"/>
          </w:tcPr>
          <w:p w:rsidR="00FA48F7" w:rsidRPr="00080B00" w:rsidRDefault="00FA48F7" w:rsidP="0049593D">
            <w:pPr>
              <w:bidi/>
              <w:jc w:val="center"/>
              <w:cnfStyle w:val="000000100000"/>
              <w:rPr>
                <w:sz w:val="22"/>
                <w:szCs w:val="22"/>
                <w:rtl/>
                <w:lang w:bidi="fa-IR"/>
              </w:rPr>
            </w:pPr>
            <w:r w:rsidRPr="00080B00">
              <w:rPr>
                <w:rFonts w:hint="cs"/>
                <w:sz w:val="22"/>
                <w:szCs w:val="22"/>
                <w:rtl/>
                <w:lang w:bidi="fa-IR"/>
              </w:rPr>
              <w:t>9/104</w:t>
            </w:r>
          </w:p>
        </w:tc>
        <w:tc>
          <w:tcPr>
            <w:tcW w:w="1184" w:type="dxa"/>
          </w:tcPr>
          <w:p w:rsidR="00FA48F7" w:rsidRPr="00080B00" w:rsidRDefault="00FA48F7" w:rsidP="0049593D">
            <w:pPr>
              <w:bidi/>
              <w:jc w:val="center"/>
              <w:cnfStyle w:val="000000100000"/>
              <w:rPr>
                <w:sz w:val="22"/>
                <w:szCs w:val="22"/>
                <w:rtl/>
                <w:lang w:bidi="fa-IR"/>
              </w:rPr>
            </w:pPr>
            <w:r w:rsidRPr="00080B00">
              <w:rPr>
                <w:rFonts w:hint="cs"/>
                <w:sz w:val="22"/>
                <w:szCs w:val="22"/>
                <w:rtl/>
                <w:lang w:bidi="fa-IR"/>
              </w:rPr>
              <w:t>1/107</w:t>
            </w:r>
          </w:p>
        </w:tc>
        <w:tc>
          <w:tcPr>
            <w:tcW w:w="1184" w:type="dxa"/>
          </w:tcPr>
          <w:p w:rsidR="00FA48F7" w:rsidRPr="00080B00" w:rsidRDefault="00FA48F7" w:rsidP="0049593D">
            <w:pPr>
              <w:bidi/>
              <w:jc w:val="center"/>
              <w:cnfStyle w:val="000000100000"/>
              <w:rPr>
                <w:sz w:val="22"/>
                <w:szCs w:val="22"/>
                <w:rtl/>
                <w:lang w:bidi="fa-IR"/>
              </w:rPr>
            </w:pPr>
            <w:r w:rsidRPr="00080B00">
              <w:rPr>
                <w:rFonts w:hint="cs"/>
                <w:sz w:val="22"/>
                <w:szCs w:val="22"/>
                <w:rtl/>
                <w:lang w:bidi="fa-IR"/>
              </w:rPr>
              <w:t>96/95</w:t>
            </w:r>
          </w:p>
        </w:tc>
        <w:tc>
          <w:tcPr>
            <w:tcW w:w="1184" w:type="dxa"/>
          </w:tcPr>
          <w:p w:rsidR="00FA48F7" w:rsidRPr="00080B00" w:rsidRDefault="00FA48F7" w:rsidP="0049593D">
            <w:pPr>
              <w:bidi/>
              <w:jc w:val="center"/>
              <w:cnfStyle w:val="000000100000"/>
              <w:rPr>
                <w:sz w:val="22"/>
                <w:szCs w:val="22"/>
                <w:rtl/>
                <w:lang w:bidi="fa-IR"/>
              </w:rPr>
            </w:pPr>
            <w:r w:rsidRPr="00080B00">
              <w:rPr>
                <w:rFonts w:hint="cs"/>
                <w:sz w:val="22"/>
                <w:szCs w:val="22"/>
                <w:rtl/>
                <w:lang w:bidi="fa-IR"/>
              </w:rPr>
              <w:t>56/96</w:t>
            </w:r>
          </w:p>
        </w:tc>
        <w:tc>
          <w:tcPr>
            <w:tcW w:w="1184" w:type="dxa"/>
          </w:tcPr>
          <w:p w:rsidR="00FA48F7" w:rsidRPr="00080B00" w:rsidRDefault="00FA48F7" w:rsidP="0049593D">
            <w:pPr>
              <w:bidi/>
              <w:jc w:val="center"/>
              <w:cnfStyle w:val="000000100000"/>
              <w:rPr>
                <w:sz w:val="22"/>
                <w:szCs w:val="22"/>
                <w:rtl/>
                <w:lang w:bidi="fa-IR"/>
              </w:rPr>
            </w:pPr>
            <w:r w:rsidRPr="00080B00">
              <w:rPr>
                <w:rFonts w:hint="cs"/>
                <w:sz w:val="22"/>
                <w:szCs w:val="22"/>
                <w:rtl/>
                <w:lang w:bidi="fa-IR"/>
              </w:rPr>
              <w:t>02/65</w:t>
            </w:r>
          </w:p>
        </w:tc>
      </w:tr>
    </w:tbl>
    <w:p w:rsidR="00FA48F7" w:rsidRDefault="00FA48F7" w:rsidP="003179CE">
      <w:pPr>
        <w:bidi/>
        <w:jc w:val="both"/>
        <w:rPr>
          <w:rtl/>
          <w:lang w:bidi="fa-IR"/>
        </w:rPr>
      </w:pPr>
    </w:p>
    <w:p w:rsidR="000C3056" w:rsidRDefault="00BB6988" w:rsidP="003179CE">
      <w:pPr>
        <w:bidi/>
        <w:jc w:val="both"/>
        <w:rPr>
          <w:rtl/>
          <w:lang w:bidi="fa-IR"/>
        </w:rPr>
      </w:pPr>
      <w:r>
        <w:rPr>
          <w:rFonts w:hint="cs"/>
          <w:rtl/>
          <w:lang w:bidi="fa-IR"/>
        </w:rPr>
        <w:t>باتوجه به سهم تولید بیش‌</w:t>
      </w:r>
      <w:r w:rsidR="006D500E">
        <w:rPr>
          <w:rFonts w:hint="cs"/>
          <w:rtl/>
          <w:lang w:bidi="fa-IR"/>
        </w:rPr>
        <w:t xml:space="preserve">تر </w:t>
      </w:r>
      <w:r w:rsidR="00574481">
        <w:rPr>
          <w:rtl/>
          <w:lang w:bidi="fa-IR"/>
        </w:rPr>
        <w:t>شرکت‌ها</w:t>
      </w:r>
      <w:r w:rsidR="00574481">
        <w:rPr>
          <w:rFonts w:hint="cs"/>
          <w:rtl/>
          <w:lang w:bidi="fa-IR"/>
        </w:rPr>
        <w:t>ی</w:t>
      </w:r>
      <w:r>
        <w:rPr>
          <w:rFonts w:hint="cs"/>
          <w:rtl/>
          <w:lang w:bidi="fa-IR"/>
        </w:rPr>
        <w:t xml:space="preserve"> نفت فلات قاره و مناطق نفت‌</w:t>
      </w:r>
      <w:r w:rsidR="006D500E">
        <w:rPr>
          <w:rFonts w:hint="cs"/>
          <w:rtl/>
          <w:lang w:bidi="fa-IR"/>
        </w:rPr>
        <w:t>خیز جنو</w:t>
      </w:r>
      <w:r>
        <w:rPr>
          <w:rFonts w:hint="cs"/>
          <w:rtl/>
          <w:lang w:bidi="fa-IR"/>
        </w:rPr>
        <w:t>ب از نفت تولیدی کشور انتظار بیش‌</w:t>
      </w:r>
      <w:r w:rsidR="006D500E">
        <w:rPr>
          <w:rFonts w:hint="cs"/>
          <w:rtl/>
          <w:lang w:bidi="fa-IR"/>
        </w:rPr>
        <w:t>تری برای تولید گازهای مشع</w:t>
      </w:r>
      <w:r>
        <w:rPr>
          <w:rFonts w:hint="cs"/>
          <w:rtl/>
          <w:lang w:bidi="fa-IR"/>
        </w:rPr>
        <w:t>ل از میادین تحت مدیریت این شرکت‌</w:t>
      </w:r>
      <w:r w:rsidR="006D500E">
        <w:rPr>
          <w:rFonts w:hint="cs"/>
          <w:rtl/>
          <w:lang w:bidi="fa-IR"/>
        </w:rPr>
        <w:t>ها وجود دارد. هم چنین توجه به این نکته ملزم است که بدلیل فعالیت شرکت نفت فلات قاره در مناطق دریایی</w:t>
      </w:r>
      <w:r w:rsidR="006D500E" w:rsidRPr="006D500E">
        <w:rPr>
          <w:rtl/>
          <w:lang w:bidi="fa-IR"/>
        </w:rPr>
        <w:t>،</w:t>
      </w:r>
      <w:r w:rsidR="006D500E" w:rsidRPr="006D500E">
        <w:rPr>
          <w:rFonts w:hint="cs"/>
          <w:rtl/>
          <w:lang w:bidi="fa-IR"/>
        </w:rPr>
        <w:t xml:space="preserve"> </w:t>
      </w:r>
      <w:r w:rsidR="006D500E">
        <w:rPr>
          <w:rFonts w:hint="cs"/>
          <w:rtl/>
          <w:lang w:bidi="fa-IR"/>
        </w:rPr>
        <w:t xml:space="preserve">جمع آوری و جایگزینی </w:t>
      </w:r>
      <w:r w:rsidR="00574481">
        <w:rPr>
          <w:rtl/>
          <w:lang w:bidi="fa-IR"/>
        </w:rPr>
        <w:t>روش‌ها</w:t>
      </w:r>
      <w:r w:rsidR="00574481">
        <w:rPr>
          <w:rFonts w:hint="cs"/>
          <w:rtl/>
          <w:lang w:bidi="fa-IR"/>
        </w:rPr>
        <w:t>ی</w:t>
      </w:r>
      <w:r w:rsidR="006D500E">
        <w:rPr>
          <w:rFonts w:hint="cs"/>
          <w:rtl/>
          <w:lang w:bidi="fa-IR"/>
        </w:rPr>
        <w:t xml:space="preserve"> دیگر سوزاندن گازهای مشعل در این حوزه نسبت به سایر مناطق از دشواری ب</w:t>
      </w:r>
      <w:r>
        <w:rPr>
          <w:rFonts w:hint="cs"/>
          <w:rtl/>
          <w:lang w:bidi="fa-IR"/>
        </w:rPr>
        <w:t>یشتری برخوردار باشد.</w:t>
      </w:r>
    </w:p>
    <w:p w:rsidR="00203674" w:rsidRPr="00300E74" w:rsidRDefault="00203674" w:rsidP="00300E74">
      <w:pPr>
        <w:pStyle w:val="Heading2"/>
        <w:bidi/>
        <w:rPr>
          <w:rFonts w:cs="B Nazanin"/>
          <w:b/>
          <w:bCs/>
          <w:color w:val="auto"/>
          <w:sz w:val="22"/>
          <w:szCs w:val="22"/>
          <w:rtl/>
          <w:lang w:bidi="fa-IR"/>
        </w:rPr>
      </w:pPr>
      <w:bookmarkStart w:id="5" w:name="_Toc453084245"/>
      <w:r w:rsidRPr="00300E74">
        <w:rPr>
          <w:rFonts w:cs="B Nazanin" w:hint="cs"/>
          <w:b/>
          <w:bCs/>
          <w:color w:val="auto"/>
          <w:sz w:val="22"/>
          <w:szCs w:val="22"/>
          <w:rtl/>
          <w:lang w:bidi="fa-IR"/>
        </w:rPr>
        <w:t>2.2. تاریخ</w:t>
      </w:r>
      <w:r w:rsidR="003179CE" w:rsidRPr="00300E74">
        <w:rPr>
          <w:rFonts w:cs="B Nazanin" w:hint="cs"/>
          <w:b/>
          <w:bCs/>
          <w:color w:val="auto"/>
          <w:sz w:val="22"/>
          <w:szCs w:val="22"/>
          <w:rtl/>
          <w:lang w:bidi="fa-IR"/>
        </w:rPr>
        <w:t>چه تولید گاز مشعل در بازه زمانی یک دهه</w:t>
      </w:r>
      <w:bookmarkEnd w:id="5"/>
    </w:p>
    <w:p w:rsidR="00203674" w:rsidRDefault="00BB6988" w:rsidP="00574481">
      <w:pPr>
        <w:bidi/>
        <w:jc w:val="both"/>
        <w:rPr>
          <w:lang w:bidi="fa-IR"/>
        </w:rPr>
      </w:pPr>
      <w:r>
        <w:rPr>
          <w:rFonts w:hint="cs"/>
          <w:rtl/>
          <w:lang w:bidi="fa-IR"/>
        </w:rPr>
        <w:t>نگاهی عمیق‌</w:t>
      </w:r>
      <w:r w:rsidR="006D500E">
        <w:rPr>
          <w:rFonts w:hint="cs"/>
          <w:rtl/>
          <w:lang w:bidi="fa-IR"/>
        </w:rPr>
        <w:t>تر به تاریخچه گازهای مشعل در کشور نیز اهمیت قابل تو</w:t>
      </w:r>
      <w:r>
        <w:rPr>
          <w:rFonts w:hint="cs"/>
          <w:rtl/>
          <w:lang w:bidi="fa-IR"/>
        </w:rPr>
        <w:t>جه‌</w:t>
      </w:r>
      <w:r w:rsidR="006D500E">
        <w:rPr>
          <w:rFonts w:hint="cs"/>
          <w:rtl/>
          <w:lang w:bidi="fa-IR"/>
        </w:rPr>
        <w:t xml:space="preserve">ای به این مقوله </w:t>
      </w:r>
      <w:r w:rsidR="00574481">
        <w:rPr>
          <w:rtl/>
          <w:lang w:bidi="fa-IR"/>
        </w:rPr>
        <w:t>م</w:t>
      </w:r>
      <w:r w:rsidR="00574481">
        <w:rPr>
          <w:rFonts w:hint="cs"/>
          <w:rtl/>
          <w:lang w:bidi="fa-IR"/>
        </w:rPr>
        <w:t>ی‌دهد</w:t>
      </w:r>
      <w:r w:rsidR="006D500E">
        <w:rPr>
          <w:rFonts w:hint="cs"/>
          <w:rtl/>
          <w:lang w:bidi="fa-IR"/>
        </w:rPr>
        <w:t>.</w:t>
      </w:r>
      <w:r w:rsidR="003179CE">
        <w:rPr>
          <w:rFonts w:hint="cs"/>
          <w:rtl/>
          <w:lang w:bidi="fa-IR"/>
        </w:rPr>
        <w:t xml:space="preserve"> جدول ذیل میزان گازهای سوزانده شده و میزان نفت معادل آن در مجموع میادین نفتی کشور در بازه زمانی ده ساله بوده که با نگاهی دقیق‌تر به میزان معادل نفت می‌توان دریافت که چه حجم عظیمی از منابع هیدروکربوری هدر داده شده است.</w:t>
      </w:r>
    </w:p>
    <w:p w:rsidR="00781446" w:rsidRDefault="00781446" w:rsidP="00781446">
      <w:pPr>
        <w:bidi/>
        <w:jc w:val="both"/>
        <w:rPr>
          <w:lang w:bidi="fa-IR"/>
        </w:rPr>
      </w:pPr>
    </w:p>
    <w:p w:rsidR="00781446" w:rsidRDefault="00781446" w:rsidP="00781446">
      <w:pPr>
        <w:bidi/>
        <w:jc w:val="both"/>
        <w:rPr>
          <w:lang w:bidi="fa-IR"/>
        </w:rPr>
      </w:pPr>
    </w:p>
    <w:p w:rsidR="00781446" w:rsidRDefault="00781446" w:rsidP="00781446">
      <w:pPr>
        <w:bidi/>
        <w:jc w:val="both"/>
        <w:rPr>
          <w:rtl/>
          <w:lang w:bidi="fa-IR"/>
        </w:rPr>
      </w:pPr>
      <w:bookmarkStart w:id="6" w:name="_GoBack"/>
      <w:bookmarkEnd w:id="6"/>
    </w:p>
    <w:p w:rsidR="00D77106" w:rsidRPr="00D77106" w:rsidRDefault="00D77106" w:rsidP="00F541C5">
      <w:pPr>
        <w:pStyle w:val="Caption"/>
        <w:keepNext/>
        <w:bidi/>
        <w:jc w:val="center"/>
        <w:rPr>
          <w:i w:val="0"/>
          <w:iCs w:val="0"/>
          <w:sz w:val="20"/>
          <w:szCs w:val="20"/>
          <w:rtl/>
          <w:lang w:bidi="fa-IR"/>
        </w:rPr>
      </w:pPr>
      <w:r w:rsidRPr="00D77106">
        <w:rPr>
          <w:i w:val="0"/>
          <w:iCs w:val="0"/>
          <w:sz w:val="20"/>
          <w:szCs w:val="20"/>
          <w:rtl/>
        </w:rPr>
        <w:lastRenderedPageBreak/>
        <w:t xml:space="preserve">جدول </w:t>
      </w:r>
      <w:r w:rsidR="00883398" w:rsidRPr="00D77106">
        <w:rPr>
          <w:i w:val="0"/>
          <w:iCs w:val="0"/>
          <w:sz w:val="20"/>
          <w:szCs w:val="20"/>
          <w:rtl/>
        </w:rPr>
        <w:fldChar w:fldCharType="begin"/>
      </w:r>
      <w:r w:rsidRPr="00D77106">
        <w:rPr>
          <w:i w:val="0"/>
          <w:iCs w:val="0"/>
          <w:sz w:val="20"/>
          <w:szCs w:val="20"/>
          <w:rtl/>
        </w:rPr>
        <w:instrText xml:space="preserve"> </w:instrText>
      </w:r>
      <w:r w:rsidRPr="00D77106">
        <w:rPr>
          <w:i w:val="0"/>
          <w:iCs w:val="0"/>
          <w:sz w:val="20"/>
          <w:szCs w:val="20"/>
        </w:rPr>
        <w:instrText>SEQ</w:instrText>
      </w:r>
      <w:r w:rsidRPr="00D77106">
        <w:rPr>
          <w:i w:val="0"/>
          <w:iCs w:val="0"/>
          <w:sz w:val="20"/>
          <w:szCs w:val="20"/>
          <w:rtl/>
        </w:rPr>
        <w:instrText xml:space="preserve"> جدول \* </w:instrText>
      </w:r>
      <w:r w:rsidRPr="00D77106">
        <w:rPr>
          <w:i w:val="0"/>
          <w:iCs w:val="0"/>
          <w:sz w:val="20"/>
          <w:szCs w:val="20"/>
        </w:rPr>
        <w:instrText>ARABIC</w:instrText>
      </w:r>
      <w:r w:rsidRPr="00D77106">
        <w:rPr>
          <w:i w:val="0"/>
          <w:iCs w:val="0"/>
          <w:sz w:val="20"/>
          <w:szCs w:val="20"/>
          <w:rtl/>
        </w:rPr>
        <w:instrText xml:space="preserve"> </w:instrText>
      </w:r>
      <w:r w:rsidR="00883398" w:rsidRPr="00D77106">
        <w:rPr>
          <w:i w:val="0"/>
          <w:iCs w:val="0"/>
          <w:sz w:val="20"/>
          <w:szCs w:val="20"/>
          <w:rtl/>
        </w:rPr>
        <w:fldChar w:fldCharType="separate"/>
      </w:r>
      <w:r w:rsidR="0033588D">
        <w:rPr>
          <w:i w:val="0"/>
          <w:iCs w:val="0"/>
          <w:noProof/>
          <w:sz w:val="20"/>
          <w:szCs w:val="20"/>
          <w:rtl/>
        </w:rPr>
        <w:t>4</w:t>
      </w:r>
      <w:r w:rsidR="00883398" w:rsidRPr="00D77106">
        <w:rPr>
          <w:i w:val="0"/>
          <w:iCs w:val="0"/>
          <w:sz w:val="20"/>
          <w:szCs w:val="20"/>
          <w:rtl/>
        </w:rPr>
        <w:fldChar w:fldCharType="end"/>
      </w:r>
      <w:r w:rsidRPr="00D77106">
        <w:rPr>
          <w:rFonts w:hint="cs"/>
          <w:i w:val="0"/>
          <w:iCs w:val="0"/>
          <w:sz w:val="20"/>
          <w:szCs w:val="20"/>
          <w:rtl/>
        </w:rPr>
        <w:t xml:space="preserve">- روند تولید گازهای مشعل ایران در </w:t>
      </w:r>
      <w:r w:rsidR="00574481">
        <w:rPr>
          <w:i w:val="0"/>
          <w:iCs w:val="0"/>
          <w:sz w:val="20"/>
          <w:szCs w:val="20"/>
          <w:rtl/>
        </w:rPr>
        <w:t>سال‌ها</w:t>
      </w:r>
      <w:r w:rsidR="00574481">
        <w:rPr>
          <w:rFonts w:hint="cs"/>
          <w:i w:val="0"/>
          <w:iCs w:val="0"/>
          <w:sz w:val="20"/>
          <w:szCs w:val="20"/>
          <w:rtl/>
        </w:rPr>
        <w:t>ی</w:t>
      </w:r>
      <w:r w:rsidRPr="00D77106">
        <w:rPr>
          <w:rFonts w:hint="cs"/>
          <w:i w:val="0"/>
          <w:iCs w:val="0"/>
          <w:sz w:val="20"/>
          <w:szCs w:val="20"/>
          <w:rtl/>
        </w:rPr>
        <w:t xml:space="preserve"> </w:t>
      </w:r>
      <w:r w:rsidR="00574481">
        <w:rPr>
          <w:i w:val="0"/>
          <w:iCs w:val="0"/>
          <w:sz w:val="20"/>
          <w:szCs w:val="20"/>
          <w:rtl/>
        </w:rPr>
        <w:t>اخ</w:t>
      </w:r>
      <w:r w:rsidR="00574481">
        <w:rPr>
          <w:rFonts w:hint="cs"/>
          <w:i w:val="0"/>
          <w:iCs w:val="0"/>
          <w:sz w:val="20"/>
          <w:szCs w:val="20"/>
          <w:rtl/>
        </w:rPr>
        <w:t>یر</w:t>
      </w:r>
      <w:r w:rsidR="00574481">
        <w:rPr>
          <w:i w:val="0"/>
          <w:iCs w:val="0"/>
          <w:sz w:val="20"/>
          <w:szCs w:val="20"/>
          <w:rtl/>
        </w:rPr>
        <w:t xml:space="preserve"> [</w:t>
      </w:r>
      <w:r w:rsidR="00CD6A0A">
        <w:rPr>
          <w:i w:val="0"/>
          <w:iCs w:val="0"/>
          <w:sz w:val="20"/>
          <w:szCs w:val="20"/>
        </w:rPr>
        <w:t>1</w:t>
      </w:r>
      <w:r w:rsidR="00F541C5">
        <w:rPr>
          <w:i w:val="0"/>
          <w:iCs w:val="0"/>
          <w:sz w:val="20"/>
          <w:szCs w:val="20"/>
        </w:rPr>
        <w:t>1</w:t>
      </w:r>
      <w:r w:rsidR="00F26081">
        <w:rPr>
          <w:i w:val="0"/>
          <w:iCs w:val="0"/>
          <w:sz w:val="20"/>
          <w:szCs w:val="20"/>
        </w:rPr>
        <w:t>]</w:t>
      </w:r>
    </w:p>
    <w:tbl>
      <w:tblPr>
        <w:tblStyle w:val="GridTable2Accent6"/>
        <w:bidiVisual/>
        <w:tblW w:w="0" w:type="auto"/>
        <w:jc w:val="center"/>
        <w:tblLook w:val="04A0"/>
      </w:tblPr>
      <w:tblGrid>
        <w:gridCol w:w="976"/>
        <w:gridCol w:w="3945"/>
        <w:gridCol w:w="3497"/>
      </w:tblGrid>
      <w:tr w:rsidR="0063742A" w:rsidRPr="00080B00" w:rsidTr="00D63391">
        <w:trPr>
          <w:cnfStyle w:val="100000000000"/>
          <w:trHeight w:val="684"/>
          <w:jc w:val="center"/>
        </w:trPr>
        <w:tc>
          <w:tcPr>
            <w:cnfStyle w:val="001000000000"/>
            <w:tcW w:w="976" w:type="dxa"/>
            <w:vAlign w:val="center"/>
          </w:tcPr>
          <w:p w:rsidR="0063742A" w:rsidRPr="00080B00" w:rsidRDefault="0063742A" w:rsidP="00D63391">
            <w:pPr>
              <w:bidi/>
              <w:jc w:val="center"/>
              <w:rPr>
                <w:b w:val="0"/>
                <w:bCs w:val="0"/>
                <w:sz w:val="20"/>
                <w:szCs w:val="22"/>
                <w:rtl/>
                <w:lang w:bidi="fa-IR"/>
              </w:rPr>
            </w:pPr>
            <w:r w:rsidRPr="00080B00">
              <w:rPr>
                <w:rFonts w:hint="cs"/>
                <w:b w:val="0"/>
                <w:bCs w:val="0"/>
                <w:sz w:val="20"/>
                <w:szCs w:val="22"/>
                <w:rtl/>
                <w:lang w:bidi="fa-IR"/>
              </w:rPr>
              <w:t>سال</w:t>
            </w:r>
          </w:p>
        </w:tc>
        <w:tc>
          <w:tcPr>
            <w:tcW w:w="3945" w:type="dxa"/>
            <w:vAlign w:val="center"/>
          </w:tcPr>
          <w:p w:rsidR="0063742A" w:rsidRPr="00080B00" w:rsidRDefault="0063742A" w:rsidP="00D63391">
            <w:pPr>
              <w:bidi/>
              <w:jc w:val="center"/>
              <w:cnfStyle w:val="100000000000"/>
              <w:rPr>
                <w:b w:val="0"/>
                <w:bCs w:val="0"/>
                <w:sz w:val="20"/>
                <w:szCs w:val="22"/>
                <w:rtl/>
                <w:lang w:bidi="fa-IR"/>
              </w:rPr>
            </w:pPr>
            <w:r w:rsidRPr="00080B00">
              <w:rPr>
                <w:rFonts w:hint="cs"/>
                <w:b w:val="0"/>
                <w:bCs w:val="0"/>
                <w:sz w:val="20"/>
                <w:szCs w:val="22"/>
                <w:rtl/>
                <w:lang w:bidi="fa-IR"/>
              </w:rPr>
              <w:t xml:space="preserve">میزان گاز </w:t>
            </w:r>
            <w:r w:rsidR="00574481">
              <w:rPr>
                <w:b w:val="0"/>
                <w:bCs w:val="0"/>
                <w:sz w:val="20"/>
                <w:szCs w:val="22"/>
                <w:rtl/>
                <w:lang w:bidi="fa-IR"/>
              </w:rPr>
              <w:t>مشعل (</w:t>
            </w:r>
            <w:r w:rsidRPr="00080B00">
              <w:rPr>
                <w:rFonts w:hint="cs"/>
                <w:b w:val="0"/>
                <w:bCs w:val="0"/>
                <w:sz w:val="20"/>
                <w:szCs w:val="22"/>
                <w:rtl/>
                <w:lang w:bidi="fa-IR"/>
              </w:rPr>
              <w:t>میلیون متر مکعب در روز)</w:t>
            </w:r>
          </w:p>
        </w:tc>
        <w:tc>
          <w:tcPr>
            <w:tcW w:w="3497" w:type="dxa"/>
            <w:vAlign w:val="center"/>
          </w:tcPr>
          <w:p w:rsidR="0063742A" w:rsidRPr="00080B00" w:rsidRDefault="0063742A" w:rsidP="00D63391">
            <w:pPr>
              <w:bidi/>
              <w:jc w:val="center"/>
              <w:cnfStyle w:val="100000000000"/>
              <w:rPr>
                <w:b w:val="0"/>
                <w:bCs w:val="0"/>
                <w:sz w:val="20"/>
                <w:szCs w:val="22"/>
                <w:rtl/>
                <w:lang w:bidi="fa-IR"/>
              </w:rPr>
            </w:pPr>
            <w:r w:rsidRPr="00080B00">
              <w:rPr>
                <w:rFonts w:hint="cs"/>
                <w:b w:val="0"/>
                <w:bCs w:val="0"/>
                <w:sz w:val="20"/>
                <w:szCs w:val="22"/>
                <w:rtl/>
                <w:lang w:bidi="fa-IR"/>
              </w:rPr>
              <w:t xml:space="preserve">معادل نفت </w:t>
            </w:r>
            <w:r w:rsidR="00574481">
              <w:rPr>
                <w:b w:val="0"/>
                <w:bCs w:val="0"/>
                <w:sz w:val="20"/>
                <w:szCs w:val="22"/>
                <w:rtl/>
                <w:lang w:bidi="fa-IR"/>
              </w:rPr>
              <w:t>خام (</w:t>
            </w:r>
            <w:r w:rsidRPr="00080B00">
              <w:rPr>
                <w:rFonts w:hint="cs"/>
                <w:b w:val="0"/>
                <w:bCs w:val="0"/>
                <w:sz w:val="20"/>
                <w:szCs w:val="22"/>
                <w:rtl/>
                <w:lang w:bidi="fa-IR"/>
              </w:rPr>
              <w:t>میلیون بشکه در سال)</w:t>
            </w:r>
          </w:p>
        </w:tc>
      </w:tr>
      <w:tr w:rsidR="0063742A" w:rsidRPr="00080B00" w:rsidTr="00D63391">
        <w:trPr>
          <w:cnfStyle w:val="000000100000"/>
          <w:trHeight w:val="640"/>
          <w:jc w:val="center"/>
        </w:trPr>
        <w:tc>
          <w:tcPr>
            <w:cnfStyle w:val="001000000000"/>
            <w:tcW w:w="976" w:type="dxa"/>
            <w:vAlign w:val="center"/>
          </w:tcPr>
          <w:p w:rsidR="0063742A" w:rsidRPr="00080B00" w:rsidRDefault="0063742A" w:rsidP="00D63391">
            <w:pPr>
              <w:bidi/>
              <w:jc w:val="center"/>
              <w:rPr>
                <w:sz w:val="20"/>
                <w:szCs w:val="22"/>
                <w:rtl/>
                <w:lang w:bidi="fa-IR"/>
              </w:rPr>
            </w:pPr>
            <w:r w:rsidRPr="00080B00">
              <w:rPr>
                <w:rFonts w:hint="cs"/>
                <w:sz w:val="20"/>
                <w:szCs w:val="22"/>
                <w:rtl/>
                <w:lang w:bidi="fa-IR"/>
              </w:rPr>
              <w:t>1381</w:t>
            </w:r>
          </w:p>
        </w:tc>
        <w:tc>
          <w:tcPr>
            <w:tcW w:w="3945"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5/31</w:t>
            </w:r>
          </w:p>
        </w:tc>
        <w:tc>
          <w:tcPr>
            <w:tcW w:w="3497"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17/81</w:t>
            </w:r>
          </w:p>
        </w:tc>
      </w:tr>
      <w:tr w:rsidR="0063742A" w:rsidRPr="00080B00" w:rsidTr="00D63391">
        <w:trPr>
          <w:trHeight w:val="651"/>
          <w:jc w:val="center"/>
        </w:trPr>
        <w:tc>
          <w:tcPr>
            <w:cnfStyle w:val="001000000000"/>
            <w:tcW w:w="976" w:type="dxa"/>
            <w:vAlign w:val="center"/>
          </w:tcPr>
          <w:p w:rsidR="0063742A" w:rsidRPr="00080B00" w:rsidRDefault="0063742A" w:rsidP="00D63391">
            <w:pPr>
              <w:bidi/>
              <w:jc w:val="center"/>
              <w:rPr>
                <w:sz w:val="20"/>
                <w:szCs w:val="22"/>
                <w:rtl/>
                <w:lang w:bidi="fa-IR"/>
              </w:rPr>
            </w:pPr>
            <w:r w:rsidRPr="00080B00">
              <w:rPr>
                <w:rFonts w:hint="cs"/>
                <w:sz w:val="20"/>
                <w:szCs w:val="22"/>
                <w:rtl/>
                <w:lang w:bidi="fa-IR"/>
              </w:rPr>
              <w:t>1382</w:t>
            </w:r>
          </w:p>
        </w:tc>
        <w:tc>
          <w:tcPr>
            <w:tcW w:w="3945" w:type="dxa"/>
            <w:vAlign w:val="center"/>
          </w:tcPr>
          <w:p w:rsidR="0063742A" w:rsidRPr="00080B00" w:rsidRDefault="0063742A" w:rsidP="00D63391">
            <w:pPr>
              <w:bidi/>
              <w:jc w:val="center"/>
              <w:cnfStyle w:val="000000000000"/>
              <w:rPr>
                <w:sz w:val="20"/>
                <w:szCs w:val="22"/>
                <w:rtl/>
                <w:lang w:bidi="fa-IR"/>
              </w:rPr>
            </w:pPr>
            <w:r w:rsidRPr="00080B00">
              <w:rPr>
                <w:rFonts w:hint="cs"/>
                <w:sz w:val="20"/>
                <w:szCs w:val="22"/>
                <w:rtl/>
                <w:lang w:bidi="fa-IR"/>
              </w:rPr>
              <w:t>08/38</w:t>
            </w:r>
          </w:p>
        </w:tc>
        <w:tc>
          <w:tcPr>
            <w:tcW w:w="3497" w:type="dxa"/>
            <w:vAlign w:val="center"/>
          </w:tcPr>
          <w:p w:rsidR="0063742A" w:rsidRPr="00080B00" w:rsidRDefault="0063742A" w:rsidP="00D63391">
            <w:pPr>
              <w:bidi/>
              <w:jc w:val="center"/>
              <w:cnfStyle w:val="000000000000"/>
              <w:rPr>
                <w:sz w:val="20"/>
                <w:szCs w:val="22"/>
                <w:rtl/>
                <w:lang w:bidi="fa-IR"/>
              </w:rPr>
            </w:pPr>
            <w:r w:rsidRPr="00080B00">
              <w:rPr>
                <w:rFonts w:hint="cs"/>
                <w:sz w:val="20"/>
                <w:szCs w:val="22"/>
                <w:rtl/>
                <w:lang w:bidi="fa-IR"/>
              </w:rPr>
              <w:t>13/98</w:t>
            </w:r>
          </w:p>
        </w:tc>
      </w:tr>
      <w:tr w:rsidR="0063742A" w:rsidRPr="00080B00" w:rsidTr="00D63391">
        <w:trPr>
          <w:cnfStyle w:val="000000100000"/>
          <w:trHeight w:val="540"/>
          <w:jc w:val="center"/>
        </w:trPr>
        <w:tc>
          <w:tcPr>
            <w:cnfStyle w:val="001000000000"/>
            <w:tcW w:w="976" w:type="dxa"/>
            <w:vAlign w:val="center"/>
          </w:tcPr>
          <w:p w:rsidR="0063742A" w:rsidRPr="00080B00" w:rsidRDefault="0063742A" w:rsidP="00D63391">
            <w:pPr>
              <w:bidi/>
              <w:jc w:val="center"/>
              <w:rPr>
                <w:sz w:val="20"/>
                <w:szCs w:val="22"/>
                <w:rtl/>
                <w:lang w:bidi="fa-IR"/>
              </w:rPr>
            </w:pPr>
            <w:r w:rsidRPr="00080B00">
              <w:rPr>
                <w:rFonts w:hint="cs"/>
                <w:sz w:val="20"/>
                <w:szCs w:val="22"/>
                <w:rtl/>
                <w:lang w:bidi="fa-IR"/>
              </w:rPr>
              <w:t>1383</w:t>
            </w:r>
          </w:p>
        </w:tc>
        <w:tc>
          <w:tcPr>
            <w:tcW w:w="3945"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88/34</w:t>
            </w:r>
          </w:p>
        </w:tc>
        <w:tc>
          <w:tcPr>
            <w:tcW w:w="3497"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13/90</w:t>
            </w:r>
          </w:p>
        </w:tc>
      </w:tr>
      <w:tr w:rsidR="0063742A" w:rsidRPr="00080B00" w:rsidTr="00D63391">
        <w:trPr>
          <w:trHeight w:val="662"/>
          <w:jc w:val="center"/>
        </w:trPr>
        <w:tc>
          <w:tcPr>
            <w:cnfStyle w:val="001000000000"/>
            <w:tcW w:w="976" w:type="dxa"/>
            <w:vAlign w:val="center"/>
          </w:tcPr>
          <w:p w:rsidR="0063742A" w:rsidRPr="00080B00" w:rsidRDefault="0063742A" w:rsidP="00D63391">
            <w:pPr>
              <w:bidi/>
              <w:jc w:val="center"/>
              <w:rPr>
                <w:sz w:val="20"/>
                <w:szCs w:val="22"/>
                <w:rtl/>
                <w:lang w:bidi="fa-IR"/>
              </w:rPr>
            </w:pPr>
            <w:r w:rsidRPr="00080B00">
              <w:rPr>
                <w:rFonts w:hint="cs"/>
                <w:sz w:val="20"/>
                <w:szCs w:val="22"/>
                <w:rtl/>
                <w:lang w:bidi="fa-IR"/>
              </w:rPr>
              <w:t>1384</w:t>
            </w:r>
          </w:p>
        </w:tc>
        <w:tc>
          <w:tcPr>
            <w:tcW w:w="3945" w:type="dxa"/>
            <w:vAlign w:val="center"/>
          </w:tcPr>
          <w:p w:rsidR="0063742A" w:rsidRPr="00080B00" w:rsidRDefault="0063742A" w:rsidP="00D63391">
            <w:pPr>
              <w:bidi/>
              <w:jc w:val="center"/>
              <w:cnfStyle w:val="000000000000"/>
              <w:rPr>
                <w:sz w:val="20"/>
                <w:szCs w:val="22"/>
                <w:rtl/>
                <w:lang w:bidi="fa-IR"/>
              </w:rPr>
            </w:pPr>
            <w:r w:rsidRPr="00080B00">
              <w:rPr>
                <w:rFonts w:hint="cs"/>
                <w:sz w:val="20"/>
                <w:szCs w:val="22"/>
                <w:rtl/>
                <w:lang w:bidi="fa-IR"/>
              </w:rPr>
              <w:t>21/38</w:t>
            </w:r>
          </w:p>
        </w:tc>
        <w:tc>
          <w:tcPr>
            <w:tcW w:w="3497" w:type="dxa"/>
            <w:vAlign w:val="center"/>
          </w:tcPr>
          <w:p w:rsidR="0063742A" w:rsidRPr="00080B00" w:rsidRDefault="0063742A" w:rsidP="00D63391">
            <w:pPr>
              <w:bidi/>
              <w:jc w:val="center"/>
              <w:cnfStyle w:val="000000000000"/>
              <w:rPr>
                <w:sz w:val="20"/>
                <w:szCs w:val="22"/>
                <w:rtl/>
                <w:lang w:bidi="fa-IR"/>
              </w:rPr>
            </w:pPr>
            <w:r w:rsidRPr="00080B00">
              <w:rPr>
                <w:rFonts w:hint="cs"/>
                <w:sz w:val="20"/>
                <w:szCs w:val="22"/>
                <w:rtl/>
                <w:lang w:bidi="fa-IR"/>
              </w:rPr>
              <w:t>46/98</w:t>
            </w:r>
          </w:p>
        </w:tc>
      </w:tr>
      <w:tr w:rsidR="0063742A" w:rsidRPr="00080B00" w:rsidTr="00D63391">
        <w:trPr>
          <w:cnfStyle w:val="000000100000"/>
          <w:trHeight w:val="640"/>
          <w:jc w:val="center"/>
        </w:trPr>
        <w:tc>
          <w:tcPr>
            <w:cnfStyle w:val="001000000000"/>
            <w:tcW w:w="976" w:type="dxa"/>
            <w:vAlign w:val="center"/>
          </w:tcPr>
          <w:p w:rsidR="0063742A" w:rsidRPr="00080B00" w:rsidRDefault="0063742A" w:rsidP="00D63391">
            <w:pPr>
              <w:bidi/>
              <w:jc w:val="center"/>
              <w:rPr>
                <w:sz w:val="20"/>
                <w:szCs w:val="22"/>
                <w:rtl/>
                <w:lang w:bidi="fa-IR"/>
              </w:rPr>
            </w:pPr>
            <w:r w:rsidRPr="00080B00">
              <w:rPr>
                <w:rFonts w:hint="cs"/>
                <w:sz w:val="20"/>
                <w:szCs w:val="22"/>
                <w:rtl/>
                <w:lang w:bidi="fa-IR"/>
              </w:rPr>
              <w:t>1385</w:t>
            </w:r>
          </w:p>
        </w:tc>
        <w:tc>
          <w:tcPr>
            <w:tcW w:w="3945"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96/38</w:t>
            </w:r>
          </w:p>
        </w:tc>
        <w:tc>
          <w:tcPr>
            <w:tcW w:w="3497"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40/100</w:t>
            </w:r>
          </w:p>
        </w:tc>
      </w:tr>
      <w:tr w:rsidR="0063742A" w:rsidRPr="00080B00" w:rsidTr="00D63391">
        <w:trPr>
          <w:trHeight w:val="552"/>
          <w:jc w:val="center"/>
        </w:trPr>
        <w:tc>
          <w:tcPr>
            <w:cnfStyle w:val="001000000000"/>
            <w:tcW w:w="976" w:type="dxa"/>
            <w:vAlign w:val="center"/>
          </w:tcPr>
          <w:p w:rsidR="0063742A" w:rsidRPr="00080B00" w:rsidRDefault="0063742A" w:rsidP="00D63391">
            <w:pPr>
              <w:bidi/>
              <w:jc w:val="center"/>
              <w:rPr>
                <w:sz w:val="20"/>
                <w:szCs w:val="22"/>
                <w:rtl/>
                <w:lang w:bidi="fa-IR"/>
              </w:rPr>
            </w:pPr>
            <w:r w:rsidRPr="00080B00">
              <w:rPr>
                <w:rFonts w:hint="cs"/>
                <w:sz w:val="20"/>
                <w:szCs w:val="22"/>
                <w:rtl/>
                <w:lang w:bidi="fa-IR"/>
              </w:rPr>
              <w:t>1386</w:t>
            </w:r>
          </w:p>
        </w:tc>
        <w:tc>
          <w:tcPr>
            <w:tcW w:w="3945" w:type="dxa"/>
            <w:vAlign w:val="center"/>
          </w:tcPr>
          <w:p w:rsidR="0063742A" w:rsidRPr="00080B00" w:rsidRDefault="0063742A" w:rsidP="00D63391">
            <w:pPr>
              <w:bidi/>
              <w:jc w:val="center"/>
              <w:cnfStyle w:val="000000000000"/>
              <w:rPr>
                <w:sz w:val="20"/>
                <w:szCs w:val="22"/>
                <w:rtl/>
                <w:lang w:bidi="fa-IR"/>
              </w:rPr>
            </w:pPr>
            <w:r w:rsidRPr="00080B00">
              <w:rPr>
                <w:rFonts w:hint="cs"/>
                <w:sz w:val="20"/>
                <w:szCs w:val="22"/>
                <w:rtl/>
                <w:lang w:bidi="fa-IR"/>
              </w:rPr>
              <w:t>53/39</w:t>
            </w:r>
          </w:p>
        </w:tc>
        <w:tc>
          <w:tcPr>
            <w:tcW w:w="3497" w:type="dxa"/>
            <w:vAlign w:val="center"/>
          </w:tcPr>
          <w:p w:rsidR="0063742A" w:rsidRPr="00080B00" w:rsidRDefault="0063742A" w:rsidP="00D63391">
            <w:pPr>
              <w:bidi/>
              <w:jc w:val="center"/>
              <w:cnfStyle w:val="000000000000"/>
              <w:rPr>
                <w:sz w:val="20"/>
                <w:szCs w:val="22"/>
                <w:rtl/>
                <w:lang w:bidi="fa-IR"/>
              </w:rPr>
            </w:pPr>
            <w:r w:rsidRPr="00080B00">
              <w:rPr>
                <w:rFonts w:hint="cs"/>
                <w:sz w:val="20"/>
                <w:szCs w:val="22"/>
                <w:rtl/>
                <w:lang w:bidi="fa-IR"/>
              </w:rPr>
              <w:t>86/101</w:t>
            </w:r>
          </w:p>
        </w:tc>
      </w:tr>
      <w:tr w:rsidR="0063742A" w:rsidRPr="00080B00" w:rsidTr="00D63391">
        <w:trPr>
          <w:cnfStyle w:val="000000100000"/>
          <w:trHeight w:val="573"/>
          <w:jc w:val="center"/>
        </w:trPr>
        <w:tc>
          <w:tcPr>
            <w:cnfStyle w:val="001000000000"/>
            <w:tcW w:w="976" w:type="dxa"/>
            <w:vAlign w:val="center"/>
          </w:tcPr>
          <w:p w:rsidR="0063742A" w:rsidRPr="00080B00" w:rsidRDefault="0063742A" w:rsidP="00D63391">
            <w:pPr>
              <w:bidi/>
              <w:jc w:val="center"/>
              <w:rPr>
                <w:sz w:val="20"/>
                <w:szCs w:val="22"/>
                <w:rtl/>
                <w:lang w:bidi="fa-IR"/>
              </w:rPr>
            </w:pPr>
            <w:r w:rsidRPr="00080B00">
              <w:rPr>
                <w:rFonts w:hint="cs"/>
                <w:sz w:val="20"/>
                <w:szCs w:val="22"/>
                <w:rtl/>
                <w:lang w:bidi="fa-IR"/>
              </w:rPr>
              <w:t>1387</w:t>
            </w:r>
          </w:p>
        </w:tc>
        <w:tc>
          <w:tcPr>
            <w:tcW w:w="3945"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32/40</w:t>
            </w:r>
          </w:p>
        </w:tc>
        <w:tc>
          <w:tcPr>
            <w:tcW w:w="3497"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19/104</w:t>
            </w:r>
          </w:p>
        </w:tc>
      </w:tr>
      <w:tr w:rsidR="0063742A" w:rsidRPr="00080B00" w:rsidTr="00D63391">
        <w:trPr>
          <w:trHeight w:val="662"/>
          <w:jc w:val="center"/>
        </w:trPr>
        <w:tc>
          <w:tcPr>
            <w:cnfStyle w:val="001000000000"/>
            <w:tcW w:w="976" w:type="dxa"/>
            <w:vAlign w:val="center"/>
          </w:tcPr>
          <w:p w:rsidR="0063742A" w:rsidRPr="00080B00" w:rsidRDefault="0063742A" w:rsidP="00D63391">
            <w:pPr>
              <w:bidi/>
              <w:jc w:val="center"/>
              <w:rPr>
                <w:sz w:val="20"/>
                <w:szCs w:val="22"/>
                <w:rtl/>
                <w:lang w:bidi="fa-IR"/>
              </w:rPr>
            </w:pPr>
            <w:r w:rsidRPr="00080B00">
              <w:rPr>
                <w:rFonts w:hint="cs"/>
                <w:sz w:val="20"/>
                <w:szCs w:val="22"/>
                <w:rtl/>
                <w:lang w:bidi="fa-IR"/>
              </w:rPr>
              <w:t>1388</w:t>
            </w:r>
          </w:p>
        </w:tc>
        <w:tc>
          <w:tcPr>
            <w:tcW w:w="3945" w:type="dxa"/>
            <w:vAlign w:val="center"/>
          </w:tcPr>
          <w:p w:rsidR="0063742A" w:rsidRPr="00080B00" w:rsidRDefault="0063742A" w:rsidP="00D63391">
            <w:pPr>
              <w:bidi/>
              <w:jc w:val="center"/>
              <w:cnfStyle w:val="000000000000"/>
              <w:rPr>
                <w:sz w:val="20"/>
                <w:szCs w:val="22"/>
                <w:rtl/>
                <w:lang w:bidi="fa-IR"/>
              </w:rPr>
            </w:pPr>
            <w:r w:rsidRPr="00080B00">
              <w:rPr>
                <w:rFonts w:hint="cs"/>
                <w:sz w:val="20"/>
                <w:szCs w:val="22"/>
                <w:rtl/>
                <w:lang w:bidi="fa-IR"/>
              </w:rPr>
              <w:t>56/41</w:t>
            </w:r>
          </w:p>
        </w:tc>
        <w:tc>
          <w:tcPr>
            <w:tcW w:w="3497" w:type="dxa"/>
            <w:vAlign w:val="center"/>
          </w:tcPr>
          <w:p w:rsidR="0063742A" w:rsidRPr="00080B00" w:rsidRDefault="0063742A" w:rsidP="00D63391">
            <w:pPr>
              <w:bidi/>
              <w:jc w:val="center"/>
              <w:cnfStyle w:val="000000000000"/>
              <w:rPr>
                <w:sz w:val="20"/>
                <w:szCs w:val="22"/>
                <w:rtl/>
                <w:lang w:bidi="fa-IR"/>
              </w:rPr>
            </w:pPr>
            <w:r w:rsidRPr="00080B00">
              <w:rPr>
                <w:rFonts w:hint="cs"/>
                <w:sz w:val="20"/>
                <w:szCs w:val="22"/>
                <w:rtl/>
                <w:lang w:bidi="fa-IR"/>
              </w:rPr>
              <w:t>39/107</w:t>
            </w:r>
          </w:p>
        </w:tc>
      </w:tr>
      <w:tr w:rsidR="0063742A" w:rsidRPr="00080B00" w:rsidTr="00D63391">
        <w:trPr>
          <w:cnfStyle w:val="000000100000"/>
          <w:trHeight w:val="651"/>
          <w:jc w:val="center"/>
        </w:trPr>
        <w:tc>
          <w:tcPr>
            <w:cnfStyle w:val="001000000000"/>
            <w:tcW w:w="976" w:type="dxa"/>
            <w:vAlign w:val="center"/>
          </w:tcPr>
          <w:p w:rsidR="0063742A" w:rsidRPr="00080B00" w:rsidRDefault="0063742A" w:rsidP="00D63391">
            <w:pPr>
              <w:bidi/>
              <w:jc w:val="center"/>
              <w:rPr>
                <w:sz w:val="20"/>
                <w:szCs w:val="22"/>
                <w:rtl/>
                <w:lang w:bidi="fa-IR"/>
              </w:rPr>
            </w:pPr>
            <w:r w:rsidRPr="00080B00">
              <w:rPr>
                <w:rFonts w:hint="cs"/>
                <w:sz w:val="20"/>
                <w:szCs w:val="22"/>
                <w:rtl/>
                <w:lang w:bidi="fa-IR"/>
              </w:rPr>
              <w:t>1389</w:t>
            </w:r>
          </w:p>
        </w:tc>
        <w:tc>
          <w:tcPr>
            <w:tcW w:w="3945"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24/37</w:t>
            </w:r>
          </w:p>
        </w:tc>
        <w:tc>
          <w:tcPr>
            <w:tcW w:w="3497"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96/95</w:t>
            </w:r>
          </w:p>
        </w:tc>
      </w:tr>
      <w:tr w:rsidR="0063742A" w:rsidRPr="00080B00" w:rsidTr="00D63391">
        <w:trPr>
          <w:trHeight w:val="540"/>
          <w:jc w:val="center"/>
        </w:trPr>
        <w:tc>
          <w:tcPr>
            <w:cnfStyle w:val="001000000000"/>
            <w:tcW w:w="976" w:type="dxa"/>
            <w:vAlign w:val="center"/>
          </w:tcPr>
          <w:p w:rsidR="0063742A" w:rsidRPr="00080B00" w:rsidRDefault="0063742A" w:rsidP="00D63391">
            <w:pPr>
              <w:bidi/>
              <w:jc w:val="center"/>
              <w:rPr>
                <w:sz w:val="20"/>
                <w:szCs w:val="22"/>
                <w:rtl/>
                <w:lang w:bidi="fa-IR"/>
              </w:rPr>
            </w:pPr>
            <w:r w:rsidRPr="00080B00">
              <w:rPr>
                <w:rFonts w:hint="cs"/>
                <w:sz w:val="20"/>
                <w:szCs w:val="22"/>
                <w:rtl/>
                <w:lang w:bidi="fa-IR"/>
              </w:rPr>
              <w:t>1390</w:t>
            </w:r>
          </w:p>
        </w:tc>
        <w:tc>
          <w:tcPr>
            <w:tcW w:w="3945" w:type="dxa"/>
            <w:vAlign w:val="center"/>
          </w:tcPr>
          <w:p w:rsidR="0063742A" w:rsidRPr="00080B00" w:rsidRDefault="0063742A" w:rsidP="00D63391">
            <w:pPr>
              <w:bidi/>
              <w:jc w:val="center"/>
              <w:cnfStyle w:val="000000000000"/>
              <w:rPr>
                <w:sz w:val="20"/>
                <w:szCs w:val="22"/>
                <w:rtl/>
                <w:lang w:bidi="fa-IR"/>
              </w:rPr>
            </w:pPr>
            <w:r w:rsidRPr="00080B00">
              <w:rPr>
                <w:rFonts w:hint="cs"/>
                <w:sz w:val="20"/>
                <w:szCs w:val="22"/>
                <w:rtl/>
                <w:lang w:bidi="fa-IR"/>
              </w:rPr>
              <w:t>46/37</w:t>
            </w:r>
          </w:p>
        </w:tc>
        <w:tc>
          <w:tcPr>
            <w:tcW w:w="3497" w:type="dxa"/>
            <w:vAlign w:val="center"/>
          </w:tcPr>
          <w:p w:rsidR="0063742A" w:rsidRPr="00080B00" w:rsidRDefault="0063742A" w:rsidP="00D63391">
            <w:pPr>
              <w:bidi/>
              <w:jc w:val="center"/>
              <w:cnfStyle w:val="000000000000"/>
              <w:rPr>
                <w:sz w:val="20"/>
                <w:szCs w:val="22"/>
                <w:rtl/>
                <w:lang w:bidi="fa-IR"/>
              </w:rPr>
            </w:pPr>
            <w:r w:rsidRPr="00080B00">
              <w:rPr>
                <w:rFonts w:hint="cs"/>
                <w:sz w:val="20"/>
                <w:szCs w:val="22"/>
                <w:rtl/>
                <w:lang w:bidi="fa-IR"/>
              </w:rPr>
              <w:t>53/96</w:t>
            </w:r>
          </w:p>
        </w:tc>
      </w:tr>
      <w:tr w:rsidR="0063742A" w:rsidRPr="00080B00" w:rsidTr="00D63391">
        <w:trPr>
          <w:cnfStyle w:val="000000100000"/>
          <w:trHeight w:val="640"/>
          <w:jc w:val="center"/>
        </w:trPr>
        <w:tc>
          <w:tcPr>
            <w:cnfStyle w:val="001000000000"/>
            <w:tcW w:w="976" w:type="dxa"/>
            <w:vAlign w:val="center"/>
          </w:tcPr>
          <w:p w:rsidR="0063742A" w:rsidRPr="00080B00" w:rsidRDefault="0063742A" w:rsidP="00D63391">
            <w:pPr>
              <w:bidi/>
              <w:jc w:val="center"/>
              <w:rPr>
                <w:sz w:val="20"/>
                <w:szCs w:val="22"/>
                <w:rtl/>
                <w:lang w:bidi="fa-IR"/>
              </w:rPr>
            </w:pPr>
            <w:r w:rsidRPr="00080B00">
              <w:rPr>
                <w:rFonts w:hint="cs"/>
                <w:sz w:val="20"/>
                <w:szCs w:val="22"/>
                <w:rtl/>
                <w:lang w:bidi="fa-IR"/>
              </w:rPr>
              <w:t>1391</w:t>
            </w:r>
          </w:p>
        </w:tc>
        <w:tc>
          <w:tcPr>
            <w:tcW w:w="3945"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23/25</w:t>
            </w:r>
          </w:p>
        </w:tc>
        <w:tc>
          <w:tcPr>
            <w:tcW w:w="3497" w:type="dxa"/>
            <w:vAlign w:val="center"/>
          </w:tcPr>
          <w:p w:rsidR="0063742A" w:rsidRPr="00080B00" w:rsidRDefault="0063742A" w:rsidP="00D63391">
            <w:pPr>
              <w:bidi/>
              <w:jc w:val="center"/>
              <w:cnfStyle w:val="000000100000"/>
              <w:rPr>
                <w:sz w:val="20"/>
                <w:szCs w:val="22"/>
                <w:rtl/>
                <w:lang w:bidi="fa-IR"/>
              </w:rPr>
            </w:pPr>
            <w:r w:rsidRPr="00080B00">
              <w:rPr>
                <w:rFonts w:hint="cs"/>
                <w:sz w:val="20"/>
                <w:szCs w:val="22"/>
                <w:rtl/>
                <w:lang w:bidi="fa-IR"/>
              </w:rPr>
              <w:t>02/65</w:t>
            </w:r>
          </w:p>
        </w:tc>
      </w:tr>
    </w:tbl>
    <w:p w:rsidR="003179CE" w:rsidRDefault="003179CE" w:rsidP="003179CE">
      <w:pPr>
        <w:bidi/>
        <w:jc w:val="both"/>
        <w:rPr>
          <w:rtl/>
          <w:lang w:bidi="fa-IR"/>
        </w:rPr>
      </w:pPr>
    </w:p>
    <w:p w:rsidR="00203674" w:rsidRDefault="00BB6988" w:rsidP="00F574F3">
      <w:pPr>
        <w:bidi/>
        <w:jc w:val="both"/>
        <w:rPr>
          <w:rtl/>
          <w:lang w:bidi="fa-IR"/>
        </w:rPr>
      </w:pPr>
      <w:r>
        <w:rPr>
          <w:rFonts w:hint="cs"/>
          <w:rtl/>
          <w:lang w:bidi="fa-IR"/>
        </w:rPr>
        <w:t xml:space="preserve">با توجه به </w:t>
      </w:r>
      <w:r w:rsidR="003179CE">
        <w:rPr>
          <w:rFonts w:hint="cs"/>
          <w:rtl/>
          <w:lang w:bidi="fa-IR"/>
        </w:rPr>
        <w:t xml:space="preserve">مقدمه </w:t>
      </w:r>
      <w:r>
        <w:rPr>
          <w:rFonts w:hint="cs"/>
          <w:rtl/>
          <w:lang w:bidi="fa-IR"/>
        </w:rPr>
        <w:t>سیاست‌</w:t>
      </w:r>
      <w:r w:rsidR="0063742A">
        <w:rPr>
          <w:rFonts w:hint="cs"/>
          <w:rtl/>
          <w:lang w:bidi="fa-IR"/>
        </w:rPr>
        <w:t>های کلی اقتصاد مقاومتی</w:t>
      </w:r>
      <w:r w:rsidR="003179CE">
        <w:rPr>
          <w:rFonts w:hint="cs"/>
          <w:rtl/>
          <w:lang w:bidi="fa-IR"/>
        </w:rPr>
        <w:t xml:space="preserve"> و هم‌چنین بندهای 14</w:t>
      </w:r>
      <w:r w:rsidR="00574481">
        <w:rPr>
          <w:rtl/>
          <w:lang w:bidi="fa-IR"/>
        </w:rPr>
        <w:t xml:space="preserve"> و</w:t>
      </w:r>
      <w:r w:rsidR="003179CE">
        <w:rPr>
          <w:rFonts w:hint="cs"/>
          <w:rtl/>
          <w:lang w:bidi="fa-IR"/>
        </w:rPr>
        <w:t xml:space="preserve"> 15</w:t>
      </w:r>
      <w:r w:rsidR="0063742A">
        <w:rPr>
          <w:rFonts w:hint="cs"/>
          <w:rtl/>
          <w:lang w:bidi="fa-IR"/>
        </w:rPr>
        <w:t xml:space="preserve"> و با نگاهی به ارقام جداول فوق الذکر</w:t>
      </w:r>
      <w:r w:rsidR="003179CE">
        <w:rPr>
          <w:rFonts w:hint="cs"/>
          <w:rtl/>
          <w:lang w:bidi="fa-IR"/>
        </w:rPr>
        <w:t>،</w:t>
      </w:r>
      <w:r w:rsidR="0063742A">
        <w:rPr>
          <w:rFonts w:hint="cs"/>
          <w:rtl/>
          <w:lang w:bidi="fa-IR"/>
        </w:rPr>
        <w:t xml:space="preserve"> لزوم توجه </w:t>
      </w:r>
      <w:r w:rsidR="003179CE">
        <w:rPr>
          <w:rFonts w:hint="cs"/>
          <w:rtl/>
          <w:lang w:bidi="fa-IR"/>
        </w:rPr>
        <w:t xml:space="preserve">بیشتر </w:t>
      </w:r>
      <w:r w:rsidR="00C7032E">
        <w:rPr>
          <w:rFonts w:hint="cs"/>
          <w:rtl/>
          <w:lang w:bidi="fa-IR"/>
        </w:rPr>
        <w:t xml:space="preserve">به مدیریت صحیح گازهای مشعل </w:t>
      </w:r>
      <w:r>
        <w:rPr>
          <w:rFonts w:hint="cs"/>
          <w:rtl/>
          <w:lang w:bidi="fa-IR"/>
        </w:rPr>
        <w:t>و حفظ منافع ملی علاوه بر حداکثرسازی سود پدیدار می‌گردد.</w:t>
      </w:r>
      <w:r w:rsidR="003179CE">
        <w:rPr>
          <w:rFonts w:hint="cs"/>
          <w:rtl/>
          <w:lang w:bidi="fa-IR"/>
        </w:rPr>
        <w:t xml:space="preserve"> شاید میزان گاز سوزانده شده نتواند میزان خسارت وارده به منافع ملی را نشان دهد، لکن حجم معادل نفت آن به روشنی برای همگان قابل تفسیر است.</w:t>
      </w:r>
      <w:r>
        <w:rPr>
          <w:rFonts w:hint="cs"/>
          <w:rtl/>
          <w:lang w:bidi="fa-IR"/>
        </w:rPr>
        <w:t xml:space="preserve"> لذا با تمرکز بیشتر بر روش‌</w:t>
      </w:r>
      <w:r w:rsidR="00C7032E">
        <w:rPr>
          <w:rFonts w:hint="cs"/>
          <w:rtl/>
          <w:lang w:bidi="fa-IR"/>
        </w:rPr>
        <w:t xml:space="preserve">های جایگزین و حفظ منافع ملی </w:t>
      </w:r>
      <w:r w:rsidR="00203674">
        <w:rPr>
          <w:rFonts w:hint="cs"/>
          <w:rtl/>
          <w:lang w:bidi="fa-IR"/>
        </w:rPr>
        <w:t xml:space="preserve">و اصول اقتصادی </w:t>
      </w:r>
      <w:r w:rsidR="00C7032E">
        <w:rPr>
          <w:rFonts w:hint="cs"/>
          <w:rtl/>
          <w:lang w:bidi="fa-IR"/>
        </w:rPr>
        <w:t xml:space="preserve">منطبق بر </w:t>
      </w:r>
      <w:r w:rsidR="00574481">
        <w:rPr>
          <w:rtl/>
          <w:lang w:bidi="fa-IR"/>
        </w:rPr>
        <w:t>س</w:t>
      </w:r>
      <w:r w:rsidR="00574481">
        <w:rPr>
          <w:rFonts w:hint="cs"/>
          <w:rtl/>
          <w:lang w:bidi="fa-IR"/>
        </w:rPr>
        <w:t>یاست‌های</w:t>
      </w:r>
      <w:r w:rsidR="00C7032E">
        <w:rPr>
          <w:rFonts w:hint="cs"/>
          <w:rtl/>
          <w:lang w:bidi="fa-IR"/>
        </w:rPr>
        <w:t xml:space="preserve"> کلی اقتصاد مقاومتی راه‌کارها</w:t>
      </w:r>
      <w:r w:rsidR="00203674">
        <w:rPr>
          <w:rFonts w:hint="cs"/>
          <w:rtl/>
          <w:lang w:bidi="fa-IR"/>
        </w:rPr>
        <w:t>یی در بخش بعدی</w:t>
      </w:r>
      <w:r w:rsidR="00C7032E">
        <w:rPr>
          <w:rFonts w:hint="cs"/>
          <w:rtl/>
          <w:lang w:bidi="fa-IR"/>
        </w:rPr>
        <w:t xml:space="preserve"> برای مد</w:t>
      </w:r>
      <w:r>
        <w:rPr>
          <w:rFonts w:hint="cs"/>
          <w:rtl/>
          <w:lang w:bidi="fa-IR"/>
        </w:rPr>
        <w:t>یریت بهینه گازهای مشعل ارائه می‌</w:t>
      </w:r>
      <w:r w:rsidR="00C7032E">
        <w:rPr>
          <w:rFonts w:hint="cs"/>
          <w:rtl/>
          <w:lang w:bidi="fa-IR"/>
        </w:rPr>
        <w:t>گردد.</w:t>
      </w:r>
    </w:p>
    <w:p w:rsidR="00203674" w:rsidRPr="00300E74" w:rsidRDefault="00300E74" w:rsidP="00300E74">
      <w:pPr>
        <w:pStyle w:val="Heading1"/>
        <w:bidi/>
        <w:rPr>
          <w:rFonts w:cs="B Nazanin"/>
          <w:b/>
          <w:bCs/>
          <w:color w:val="auto"/>
          <w:sz w:val="24"/>
          <w:szCs w:val="24"/>
          <w:lang w:bidi="fa-IR"/>
        </w:rPr>
      </w:pPr>
      <w:bookmarkStart w:id="7" w:name="_Toc453084246"/>
      <w:r>
        <w:rPr>
          <w:rFonts w:cs="B Nazanin" w:hint="cs"/>
          <w:b/>
          <w:bCs/>
          <w:color w:val="auto"/>
          <w:sz w:val="24"/>
          <w:szCs w:val="24"/>
          <w:rtl/>
          <w:lang w:bidi="fa-IR"/>
        </w:rPr>
        <w:t xml:space="preserve">3. </w:t>
      </w:r>
      <w:r w:rsidR="00203674" w:rsidRPr="00300E74">
        <w:rPr>
          <w:rFonts w:cs="B Nazanin" w:hint="cs"/>
          <w:b/>
          <w:bCs/>
          <w:color w:val="auto"/>
          <w:sz w:val="24"/>
          <w:szCs w:val="24"/>
          <w:rtl/>
          <w:lang w:bidi="fa-IR"/>
        </w:rPr>
        <w:t>راهکارهای پیشنهادی مدیریت صحیح گازهای مشعل</w:t>
      </w:r>
      <w:bookmarkEnd w:id="7"/>
    </w:p>
    <w:p w:rsidR="00203674" w:rsidRPr="00080B00" w:rsidRDefault="00080B00" w:rsidP="00080B00">
      <w:pPr>
        <w:bidi/>
        <w:jc w:val="both"/>
        <w:rPr>
          <w:rtl/>
          <w:lang w:bidi="fa-IR"/>
        </w:rPr>
      </w:pPr>
      <w:r w:rsidRPr="00012265">
        <w:rPr>
          <w:rFonts w:hint="cs"/>
          <w:rtl/>
          <w:lang w:bidi="fa-IR"/>
        </w:rPr>
        <w:t>مدیریت صحیح این گازهای تولیدی مستلزم</w:t>
      </w:r>
      <w:r>
        <w:rPr>
          <w:rFonts w:hint="cs"/>
          <w:rtl/>
          <w:lang w:bidi="fa-IR"/>
        </w:rPr>
        <w:t xml:space="preserve"> اقدامات قانون گذاری</w:t>
      </w:r>
      <w:r w:rsidRPr="00012265">
        <w:rPr>
          <w:rFonts w:hint="cs"/>
          <w:rtl/>
          <w:lang w:bidi="fa-IR"/>
        </w:rPr>
        <w:t xml:space="preserve"> و رگولاتوری، مطالعات اقتصادی و مطالعات فنی می‌باشد. که در این پژوهش چکیده مطالعات اقتصادی و فنی تشریح گردید.</w:t>
      </w:r>
      <w:r>
        <w:rPr>
          <w:rFonts w:hint="cs"/>
          <w:rtl/>
          <w:lang w:bidi="fa-IR"/>
        </w:rPr>
        <w:t xml:space="preserve"> اقدامات قانون گذاری در </w:t>
      </w:r>
      <w:r w:rsidR="00574481">
        <w:rPr>
          <w:rtl/>
          <w:lang w:bidi="fa-IR"/>
        </w:rPr>
        <w:lastRenderedPageBreak/>
        <w:t>سال‌ها</w:t>
      </w:r>
      <w:r w:rsidR="00574481">
        <w:rPr>
          <w:rFonts w:hint="cs"/>
          <w:rtl/>
          <w:lang w:bidi="fa-IR"/>
        </w:rPr>
        <w:t>ی</w:t>
      </w:r>
      <w:r>
        <w:rPr>
          <w:rFonts w:hint="cs"/>
          <w:rtl/>
          <w:lang w:bidi="fa-IR"/>
        </w:rPr>
        <w:t xml:space="preserve"> اخیر موجب سردرگمی نسبت به نحوه مدیریت این گازها شده است. تا جایی که در قانون اصلاح قانون نفت 90 این اختیار به وزارت نفت داده شده است تا قیمت این گازها را یک سوم گازهای تولیدی از میادین گازی با </w:t>
      </w:r>
      <w:r w:rsidR="00574481">
        <w:rPr>
          <w:rtl/>
          <w:lang w:bidi="fa-IR"/>
        </w:rPr>
        <w:t>مشوق‌ها</w:t>
      </w:r>
      <w:r w:rsidR="00574481">
        <w:rPr>
          <w:rFonts w:hint="cs"/>
          <w:rtl/>
          <w:lang w:bidi="fa-IR"/>
        </w:rPr>
        <w:t>یی</w:t>
      </w:r>
      <w:r>
        <w:rPr>
          <w:rFonts w:hint="cs"/>
          <w:rtl/>
          <w:lang w:bidi="fa-IR"/>
        </w:rPr>
        <w:t xml:space="preserve"> به مناقصه بخش خصوصی بگذارد، در حالیکه در اصلاحیه بعدی قانون نفت این نکته حذف شده است. با این وجود در این گزارش مطالعات فنی و اقتصادی بهینه گازهای مشعل بررسی و پیشنهادات ذیل به تشریح ارائه گردید:</w:t>
      </w:r>
    </w:p>
    <w:p w:rsidR="008A02F5" w:rsidRDefault="00203674" w:rsidP="00203674">
      <w:pPr>
        <w:pStyle w:val="ListParagraph"/>
        <w:numPr>
          <w:ilvl w:val="1"/>
          <w:numId w:val="9"/>
        </w:numPr>
        <w:bidi/>
        <w:jc w:val="both"/>
        <w:rPr>
          <w:lang w:bidi="fa-IR"/>
        </w:rPr>
      </w:pPr>
      <w:r>
        <w:rPr>
          <w:rFonts w:hint="cs"/>
          <w:rtl/>
          <w:lang w:bidi="fa-IR"/>
        </w:rPr>
        <w:t xml:space="preserve"> </w:t>
      </w:r>
      <w:r w:rsidR="00F25186">
        <w:rPr>
          <w:rFonts w:hint="cs"/>
          <w:rtl/>
          <w:lang w:bidi="fa-IR"/>
        </w:rPr>
        <w:t xml:space="preserve">در میادین دریایی که </w:t>
      </w:r>
      <w:r w:rsidR="00BB6988">
        <w:rPr>
          <w:rFonts w:hint="cs"/>
          <w:rtl/>
          <w:lang w:bidi="fa-IR"/>
        </w:rPr>
        <w:t xml:space="preserve">نرخ </w:t>
      </w:r>
      <w:r w:rsidR="00F25186">
        <w:rPr>
          <w:rFonts w:hint="cs"/>
          <w:rtl/>
          <w:lang w:bidi="fa-IR"/>
        </w:rPr>
        <w:t xml:space="preserve">تولید گاز کم می‌باشد توصیه </w:t>
      </w:r>
      <w:r w:rsidR="00BB6988">
        <w:rPr>
          <w:rFonts w:hint="cs"/>
          <w:rtl/>
          <w:lang w:bidi="fa-IR"/>
        </w:rPr>
        <w:t>می‌</w:t>
      </w:r>
      <w:r w:rsidR="00F25186">
        <w:rPr>
          <w:rFonts w:hint="cs"/>
          <w:rtl/>
          <w:lang w:bidi="fa-IR"/>
        </w:rPr>
        <w:t xml:space="preserve">شود که گاز تولیدی جهت تولید برق در مقیاس کوچک برای </w:t>
      </w:r>
      <w:r w:rsidR="00803C7F">
        <w:rPr>
          <w:rFonts w:hint="cs"/>
          <w:rtl/>
          <w:lang w:bidi="fa-IR"/>
        </w:rPr>
        <w:t>خود سکوها</w:t>
      </w:r>
      <w:r w:rsidR="00F25186">
        <w:rPr>
          <w:rFonts w:hint="cs"/>
          <w:rtl/>
          <w:lang w:bidi="fa-IR"/>
        </w:rPr>
        <w:t xml:space="preserve"> و میادین همجوار و یا برای مناطق و جزایر نزدیک بکار گرفته شود.</w:t>
      </w:r>
    </w:p>
    <w:p w:rsidR="00F25186" w:rsidRDefault="00203674" w:rsidP="00203674">
      <w:pPr>
        <w:pStyle w:val="ListParagraph"/>
        <w:numPr>
          <w:ilvl w:val="1"/>
          <w:numId w:val="9"/>
        </w:numPr>
        <w:bidi/>
        <w:jc w:val="both"/>
        <w:rPr>
          <w:lang w:bidi="fa-IR"/>
        </w:rPr>
      </w:pPr>
      <w:r>
        <w:rPr>
          <w:rFonts w:hint="cs"/>
          <w:rtl/>
          <w:lang w:bidi="fa-IR"/>
        </w:rPr>
        <w:t xml:space="preserve"> </w:t>
      </w:r>
      <w:r w:rsidR="00F25186">
        <w:rPr>
          <w:rFonts w:hint="cs"/>
          <w:rtl/>
          <w:lang w:bidi="fa-IR"/>
        </w:rPr>
        <w:t>در مناطق دریایی که گاز تولیدی قابل توجه است</w:t>
      </w:r>
      <w:r w:rsidR="00F25186" w:rsidRPr="00F25186">
        <w:rPr>
          <w:rtl/>
          <w:lang w:bidi="fa-IR"/>
        </w:rPr>
        <w:t>؛</w:t>
      </w:r>
      <w:r w:rsidR="00F25186">
        <w:rPr>
          <w:rFonts w:hint="cs"/>
          <w:rtl/>
          <w:lang w:bidi="fa-IR"/>
        </w:rPr>
        <w:t xml:space="preserve"> پیشنهاد این است که گاز مشعل تولیدی میدان و میاد</w:t>
      </w:r>
      <w:r w:rsidR="00803C7F">
        <w:rPr>
          <w:rFonts w:hint="cs"/>
          <w:rtl/>
          <w:lang w:bidi="fa-IR"/>
        </w:rPr>
        <w:t>ی</w:t>
      </w:r>
      <w:r w:rsidR="00F25186">
        <w:rPr>
          <w:rFonts w:hint="cs"/>
          <w:rtl/>
          <w:lang w:bidi="fa-IR"/>
        </w:rPr>
        <w:t xml:space="preserve">ن نزدیک با در نظر </w:t>
      </w:r>
      <w:r w:rsidR="00BB6988">
        <w:rPr>
          <w:rFonts w:hint="cs"/>
          <w:rtl/>
          <w:lang w:bidi="fa-IR"/>
        </w:rPr>
        <w:t xml:space="preserve">گرفتن مسائل فنی مخزن </w:t>
      </w:r>
      <w:r w:rsidR="00F25186">
        <w:rPr>
          <w:rFonts w:hint="cs"/>
          <w:rtl/>
          <w:lang w:bidi="fa-IR"/>
        </w:rPr>
        <w:t xml:space="preserve">و مطالعه دقیق </w:t>
      </w:r>
      <w:r w:rsidR="00574481">
        <w:rPr>
          <w:rtl/>
          <w:lang w:bidi="fa-IR"/>
        </w:rPr>
        <w:t>و</w:t>
      </w:r>
      <w:r w:rsidR="00574481">
        <w:rPr>
          <w:rFonts w:hint="cs"/>
          <w:rtl/>
          <w:lang w:bidi="fa-IR"/>
        </w:rPr>
        <w:t>یژگی‌های</w:t>
      </w:r>
      <w:r w:rsidR="00F25186">
        <w:rPr>
          <w:rFonts w:hint="cs"/>
          <w:rtl/>
          <w:lang w:bidi="fa-IR"/>
        </w:rPr>
        <w:t xml:space="preserve"> مخزن جهت تزریق و </w:t>
      </w:r>
      <w:r w:rsidR="00BB6988">
        <w:rPr>
          <w:rFonts w:hint="cs"/>
          <w:rtl/>
          <w:lang w:bidi="fa-IR"/>
        </w:rPr>
        <w:t xml:space="preserve">بهبود/ </w:t>
      </w:r>
      <w:r w:rsidR="00F25186">
        <w:rPr>
          <w:rFonts w:hint="cs"/>
          <w:rtl/>
          <w:lang w:bidi="fa-IR"/>
        </w:rPr>
        <w:t>ازدیاد برداشت استفاده گردد.</w:t>
      </w:r>
    </w:p>
    <w:p w:rsidR="00F25186" w:rsidRDefault="00203674" w:rsidP="00203674">
      <w:pPr>
        <w:pStyle w:val="ListParagraph"/>
        <w:numPr>
          <w:ilvl w:val="1"/>
          <w:numId w:val="9"/>
        </w:numPr>
        <w:bidi/>
        <w:jc w:val="both"/>
        <w:rPr>
          <w:lang w:bidi="fa-IR"/>
        </w:rPr>
      </w:pPr>
      <w:r>
        <w:rPr>
          <w:rFonts w:hint="cs"/>
          <w:rtl/>
          <w:lang w:bidi="fa-IR"/>
        </w:rPr>
        <w:t xml:space="preserve"> </w:t>
      </w:r>
      <w:r w:rsidR="00F25186">
        <w:rPr>
          <w:rFonts w:hint="cs"/>
          <w:rtl/>
          <w:lang w:bidi="fa-IR"/>
        </w:rPr>
        <w:t>در مناطق خشکی که گاز</w:t>
      </w:r>
      <w:r w:rsidR="00D86C0F">
        <w:rPr>
          <w:rFonts w:hint="cs"/>
          <w:rtl/>
          <w:lang w:bidi="fa-IR"/>
        </w:rPr>
        <w:t xml:space="preserve"> مشعل تولید نرخ کمی دارد </w:t>
      </w:r>
      <w:r w:rsidR="00F25186">
        <w:rPr>
          <w:rFonts w:hint="cs"/>
          <w:rtl/>
          <w:lang w:bidi="fa-IR"/>
        </w:rPr>
        <w:t>پیشنه</w:t>
      </w:r>
      <w:r w:rsidR="00D86C0F">
        <w:rPr>
          <w:rFonts w:hint="cs"/>
          <w:rtl/>
          <w:lang w:bidi="fa-IR"/>
        </w:rPr>
        <w:t>اد بهینه استفاده از این گازها</w:t>
      </w:r>
      <w:r w:rsidR="00F25186">
        <w:rPr>
          <w:rFonts w:hint="cs"/>
          <w:rtl/>
          <w:lang w:bidi="fa-IR"/>
        </w:rPr>
        <w:t xml:space="preserve"> تولید برق برای مصرف در واحدهای نفتی همچون واحد بهره برداری</w:t>
      </w:r>
      <w:r w:rsidR="00F25186" w:rsidRPr="00203674">
        <w:rPr>
          <w:rFonts w:cs="Times New Roman"/>
          <w:rtl/>
          <w:lang w:bidi="fa-IR"/>
        </w:rPr>
        <w:t>،</w:t>
      </w:r>
      <w:r w:rsidR="00F25186">
        <w:rPr>
          <w:rFonts w:hint="cs"/>
          <w:rtl/>
          <w:lang w:bidi="fa-IR"/>
        </w:rPr>
        <w:t xml:space="preserve"> واحد نمک زدایی</w:t>
      </w:r>
      <w:r w:rsidR="00F25186" w:rsidRPr="00826644">
        <w:rPr>
          <w:rtl/>
          <w:lang w:bidi="fa-IR"/>
        </w:rPr>
        <w:t>،</w:t>
      </w:r>
      <w:r w:rsidR="00F25186" w:rsidRPr="00826644">
        <w:rPr>
          <w:rFonts w:hint="cs"/>
          <w:rtl/>
          <w:lang w:bidi="fa-IR"/>
        </w:rPr>
        <w:t xml:space="preserve"> و</w:t>
      </w:r>
      <w:r w:rsidR="00F25186">
        <w:rPr>
          <w:rFonts w:hint="cs"/>
          <w:rtl/>
          <w:lang w:bidi="fa-IR"/>
        </w:rPr>
        <w:t>احد تقویت فشار و ی</w:t>
      </w:r>
      <w:r w:rsidR="00BB6988">
        <w:rPr>
          <w:rFonts w:hint="cs"/>
          <w:rtl/>
          <w:lang w:bidi="fa-IR"/>
        </w:rPr>
        <w:t xml:space="preserve">ا برای </w:t>
      </w:r>
      <w:r w:rsidR="00574481">
        <w:rPr>
          <w:rtl/>
          <w:lang w:bidi="fa-IR"/>
        </w:rPr>
        <w:t>تأم</w:t>
      </w:r>
      <w:r w:rsidR="00574481">
        <w:rPr>
          <w:rFonts w:hint="cs"/>
          <w:rtl/>
          <w:lang w:bidi="fa-IR"/>
        </w:rPr>
        <w:t>ین</w:t>
      </w:r>
      <w:r w:rsidR="00BB6988">
        <w:rPr>
          <w:rFonts w:hint="cs"/>
          <w:rtl/>
          <w:lang w:bidi="fa-IR"/>
        </w:rPr>
        <w:t xml:space="preserve"> انرژی الکتریکی دکل‌</w:t>
      </w:r>
      <w:r w:rsidR="00F25186">
        <w:rPr>
          <w:rFonts w:hint="cs"/>
          <w:rtl/>
          <w:lang w:bidi="fa-IR"/>
        </w:rPr>
        <w:t xml:space="preserve">های حفاری مجاور یا برای </w:t>
      </w:r>
      <w:r w:rsidR="00BB6988">
        <w:rPr>
          <w:rFonts w:hint="cs"/>
          <w:rtl/>
          <w:lang w:bidi="fa-IR"/>
        </w:rPr>
        <w:t>مصرف مسکونی مناطق نزدیک می‌</w:t>
      </w:r>
      <w:r w:rsidR="00D86C0F">
        <w:rPr>
          <w:rFonts w:hint="cs"/>
          <w:rtl/>
          <w:lang w:bidi="fa-IR"/>
        </w:rPr>
        <w:t>باشد.</w:t>
      </w:r>
    </w:p>
    <w:p w:rsidR="00F574F3" w:rsidRDefault="00203674" w:rsidP="0049593D">
      <w:pPr>
        <w:pStyle w:val="ListParagraph"/>
        <w:numPr>
          <w:ilvl w:val="1"/>
          <w:numId w:val="9"/>
        </w:numPr>
        <w:bidi/>
        <w:jc w:val="both"/>
        <w:rPr>
          <w:lang w:bidi="fa-IR"/>
        </w:rPr>
      </w:pPr>
      <w:r>
        <w:rPr>
          <w:rFonts w:hint="cs"/>
          <w:rtl/>
          <w:lang w:bidi="fa-IR"/>
        </w:rPr>
        <w:t xml:space="preserve"> </w:t>
      </w:r>
      <w:r w:rsidR="00D86C0F">
        <w:rPr>
          <w:rFonts w:hint="cs"/>
          <w:rtl/>
          <w:lang w:bidi="fa-IR"/>
        </w:rPr>
        <w:t xml:space="preserve">در مناطق خشکی که گاز مشعل تولیدی قابل توجه بوده پیشنهاد بهینه اول استفاده از این گازها برای احداث واحدهای صنعتی پتروشیمی </w:t>
      </w:r>
      <w:r w:rsidR="00574481">
        <w:rPr>
          <w:rtl/>
          <w:lang w:bidi="fa-IR"/>
        </w:rPr>
        <w:t>م</w:t>
      </w:r>
      <w:r w:rsidR="00574481">
        <w:rPr>
          <w:rFonts w:hint="cs"/>
          <w:rtl/>
          <w:lang w:bidi="fa-IR"/>
        </w:rPr>
        <w:t>ی‌باشد</w:t>
      </w:r>
      <w:r w:rsidR="00D86C0F">
        <w:rPr>
          <w:rFonts w:hint="cs"/>
          <w:rtl/>
          <w:lang w:bidi="fa-IR"/>
        </w:rPr>
        <w:t>. در اولویت دوم استفاده از این گازها به جهت تولید برق و در اولویت سوم</w:t>
      </w:r>
      <w:r w:rsidR="00BB6988">
        <w:rPr>
          <w:rFonts w:hint="cs"/>
          <w:rtl/>
          <w:lang w:bidi="fa-IR"/>
        </w:rPr>
        <w:t xml:space="preserve"> استفاده از این گازها برای سوخت‌</w:t>
      </w:r>
      <w:r w:rsidR="00D86C0F">
        <w:rPr>
          <w:rFonts w:hint="cs"/>
          <w:rtl/>
          <w:lang w:bidi="fa-IR"/>
        </w:rPr>
        <w:t>ها اعم از سوخت مسکونی یا خودروها از طریق</w:t>
      </w:r>
      <w:r w:rsidR="00574481">
        <w:rPr>
          <w:rtl/>
          <w:lang w:bidi="fa-IR"/>
        </w:rPr>
        <w:t xml:space="preserve"> </w:t>
      </w:r>
      <w:r w:rsidR="00D86C0F">
        <w:rPr>
          <w:lang w:bidi="fa-IR"/>
        </w:rPr>
        <w:t>CNG/LPG</w:t>
      </w:r>
      <w:r w:rsidR="00BB6988">
        <w:rPr>
          <w:rFonts w:hint="cs"/>
          <w:rtl/>
          <w:lang w:bidi="fa-IR"/>
        </w:rPr>
        <w:t xml:space="preserve"> پیشنهاد می‌</w:t>
      </w:r>
      <w:r w:rsidR="00D86C0F">
        <w:rPr>
          <w:rFonts w:hint="cs"/>
          <w:rtl/>
          <w:lang w:bidi="fa-IR"/>
        </w:rPr>
        <w:t>گردد. پیشنهاد مص</w:t>
      </w:r>
      <w:r w:rsidR="00BB6988">
        <w:rPr>
          <w:rFonts w:hint="cs"/>
          <w:rtl/>
          <w:lang w:bidi="fa-IR"/>
        </w:rPr>
        <w:t>رف برای واحدهای پتروشیمی با غنی‌</w:t>
      </w:r>
      <w:r w:rsidR="00D86C0F">
        <w:rPr>
          <w:rFonts w:hint="cs"/>
          <w:rtl/>
          <w:lang w:bidi="fa-IR"/>
        </w:rPr>
        <w:t>تر شدن گاز</w:t>
      </w:r>
      <w:r w:rsidR="00803C7F">
        <w:rPr>
          <w:rStyle w:val="FootnoteReference"/>
          <w:rtl/>
          <w:lang w:bidi="fa-IR"/>
        </w:rPr>
        <w:footnoteReference w:id="14"/>
      </w:r>
      <w:r w:rsidR="00D86C0F">
        <w:rPr>
          <w:rFonts w:hint="cs"/>
          <w:rtl/>
          <w:lang w:bidi="fa-IR"/>
        </w:rPr>
        <w:t xml:space="preserve"> ت</w:t>
      </w:r>
      <w:r w:rsidR="00BB6988">
        <w:rPr>
          <w:rFonts w:hint="cs"/>
          <w:rtl/>
          <w:lang w:bidi="fa-IR"/>
        </w:rPr>
        <w:t>ولیدی اهمیت دوچندانی را پیدا می‌</w:t>
      </w:r>
      <w:r w:rsidR="00D86C0F">
        <w:rPr>
          <w:rFonts w:hint="cs"/>
          <w:rtl/>
          <w:lang w:bidi="fa-IR"/>
        </w:rPr>
        <w:t xml:space="preserve">کند. و هم چنین پیشنهاد تولید انرژی الکتریکی و </w:t>
      </w:r>
      <w:r w:rsidR="006C2BC0">
        <w:rPr>
          <w:rFonts w:hint="cs"/>
          <w:rtl/>
          <w:lang w:bidi="fa-IR"/>
        </w:rPr>
        <w:t>مصرف به عنوان سوخت</w:t>
      </w:r>
      <w:r w:rsidR="00D86C0F">
        <w:rPr>
          <w:rFonts w:hint="cs"/>
          <w:rtl/>
          <w:lang w:bidi="fa-IR"/>
        </w:rPr>
        <w:t xml:space="preserve"> با افزای</w:t>
      </w:r>
      <w:r w:rsidR="00BB6988">
        <w:rPr>
          <w:rFonts w:hint="cs"/>
          <w:rtl/>
          <w:lang w:bidi="fa-IR"/>
        </w:rPr>
        <w:t>ش اجزاء سبک گاز تولیدی تقویت می‌</w:t>
      </w:r>
      <w:r w:rsidR="00D86C0F">
        <w:rPr>
          <w:rFonts w:hint="cs"/>
          <w:rtl/>
          <w:lang w:bidi="fa-IR"/>
        </w:rPr>
        <w:t>گردد.</w:t>
      </w:r>
    </w:p>
    <w:p w:rsidR="0049593D" w:rsidRPr="00826644" w:rsidRDefault="0049593D" w:rsidP="00826644">
      <w:pPr>
        <w:pStyle w:val="Heading1"/>
        <w:bidi/>
        <w:rPr>
          <w:rFonts w:cs="B Nazanin"/>
          <w:b/>
          <w:bCs/>
          <w:color w:val="auto"/>
          <w:sz w:val="24"/>
          <w:szCs w:val="24"/>
          <w:rtl/>
          <w:lang w:bidi="fa-IR"/>
        </w:rPr>
      </w:pPr>
      <w:bookmarkStart w:id="8" w:name="_Toc453084247"/>
      <w:r w:rsidRPr="00826644">
        <w:rPr>
          <w:rFonts w:cs="B Nazanin" w:hint="cs"/>
          <w:b/>
          <w:bCs/>
          <w:color w:val="auto"/>
          <w:sz w:val="24"/>
          <w:szCs w:val="24"/>
          <w:rtl/>
          <w:lang w:bidi="fa-IR"/>
        </w:rPr>
        <w:t>4. الزامات قانونی و رگولاتوری:</w:t>
      </w:r>
      <w:bookmarkEnd w:id="8"/>
    </w:p>
    <w:p w:rsidR="0049593D" w:rsidRPr="00E422F1" w:rsidRDefault="0049593D" w:rsidP="001F1F05">
      <w:pPr>
        <w:bidi/>
        <w:jc w:val="both"/>
        <w:rPr>
          <w:rtl/>
        </w:rPr>
      </w:pPr>
      <w:r w:rsidRPr="00E422F1">
        <w:rPr>
          <w:rFonts w:hint="cs"/>
          <w:rtl/>
          <w:lang w:bidi="fa-IR"/>
        </w:rPr>
        <w:t xml:space="preserve">الزامات قانونی گازهای همراه در </w:t>
      </w:r>
      <w:r w:rsidR="00E422F1" w:rsidRPr="00E422F1">
        <w:rPr>
          <w:rtl/>
          <w:lang w:bidi="fa-IR"/>
        </w:rPr>
        <w:t>سال‌ها</w:t>
      </w:r>
      <w:r w:rsidR="00E422F1" w:rsidRPr="00E422F1">
        <w:rPr>
          <w:rFonts w:hint="cs"/>
          <w:rtl/>
          <w:lang w:bidi="fa-IR"/>
        </w:rPr>
        <w:t>ی</w:t>
      </w:r>
      <w:r w:rsidR="001F1F05" w:rsidRPr="00E422F1">
        <w:rPr>
          <w:rFonts w:hint="cs"/>
          <w:rtl/>
          <w:lang w:bidi="fa-IR"/>
        </w:rPr>
        <w:t xml:space="preserve"> اخیر تغییرات زیادی داشته که باعث عدم رغبت بخش‌های خصوصی شده است. </w:t>
      </w:r>
      <w:r w:rsidR="001F1F05" w:rsidRPr="00E422F1">
        <w:rPr>
          <w:rFonts w:hint="cs"/>
          <w:rtl/>
        </w:rPr>
        <w:t>در قانون بودجه سال 90 (بند "ر " از ماده‌ واحده) صراحتاً بیان گردیده که شرکت ملی نفت می‌تواند گازهای هدر سوز فلرها را با برگزاری مزایده با قیمت پایه‌ یک‌سوم گاز نیروگاهی، در اختیار متقاضیان قرار داده و درآمدهای حاصل از آن را در پروژه‌های زیست‌محیطی هزینه کند</w:t>
      </w:r>
      <w:r w:rsidR="001F1F05" w:rsidRPr="00E422F1">
        <w:rPr>
          <w:rtl/>
        </w:rPr>
        <w:t>.</w:t>
      </w:r>
      <w:r w:rsidR="001F1F05" w:rsidRPr="00E422F1">
        <w:rPr>
          <w:rFonts w:hint="cs"/>
          <w:rtl/>
        </w:rPr>
        <w:t xml:space="preserve"> این قانون برای اجرای سه سال اهمیت داشته که متاسفانه در سال 93 این قانون ملغی گردید.</w:t>
      </w:r>
    </w:p>
    <w:p w:rsidR="001F1F05" w:rsidRPr="00E422F1" w:rsidRDefault="001F1F05" w:rsidP="001F1F05">
      <w:pPr>
        <w:bidi/>
        <w:jc w:val="both"/>
        <w:rPr>
          <w:rtl/>
          <w:lang w:bidi="fa-IR"/>
        </w:rPr>
      </w:pPr>
      <w:r w:rsidRPr="00E422F1">
        <w:rPr>
          <w:rFonts w:hint="cs"/>
          <w:rtl/>
        </w:rPr>
        <w:lastRenderedPageBreak/>
        <w:t>در ماده 12</w:t>
      </w:r>
      <w:r w:rsidR="00826644">
        <w:rPr>
          <w:rtl/>
        </w:rPr>
        <w:t xml:space="preserve"> قانون</w:t>
      </w:r>
      <w:r w:rsidRPr="00E422F1">
        <w:rPr>
          <w:rtl/>
        </w:rPr>
        <w:t xml:space="preserve"> رفع موانع تول</w:t>
      </w:r>
      <w:r w:rsidRPr="00E422F1">
        <w:rPr>
          <w:rFonts w:hint="cs"/>
          <w:rtl/>
        </w:rPr>
        <w:t>ید</w:t>
      </w:r>
      <w:r w:rsidRPr="00E422F1">
        <w:rPr>
          <w:rtl/>
        </w:rPr>
        <w:t xml:space="preserve"> رقابت‌پذ</w:t>
      </w:r>
      <w:r w:rsidRPr="00E422F1">
        <w:rPr>
          <w:rFonts w:hint="cs"/>
          <w:rtl/>
        </w:rPr>
        <w:t xml:space="preserve">یر و ارتقای نظام مالی به وزارت </w:t>
      </w:r>
      <w:r w:rsidR="00E422F1" w:rsidRPr="00E422F1">
        <w:rPr>
          <w:rtl/>
        </w:rPr>
        <w:t>خانه‌ها</w:t>
      </w:r>
      <w:r w:rsidRPr="00E422F1">
        <w:rPr>
          <w:rFonts w:hint="cs"/>
          <w:rtl/>
        </w:rPr>
        <w:t xml:space="preserve"> و </w:t>
      </w:r>
      <w:r w:rsidR="00E422F1" w:rsidRPr="00E422F1">
        <w:rPr>
          <w:rtl/>
        </w:rPr>
        <w:t>خصوصاً</w:t>
      </w:r>
      <w:r w:rsidRPr="00E422F1">
        <w:rPr>
          <w:rFonts w:hint="cs"/>
          <w:rtl/>
        </w:rPr>
        <w:t xml:space="preserve"> وزارت نفت و نیرو این مجوزه داده است که </w:t>
      </w:r>
      <w:r w:rsidR="002F7877" w:rsidRPr="00E422F1">
        <w:rPr>
          <w:rFonts w:hint="cs"/>
          <w:rtl/>
        </w:rPr>
        <w:t xml:space="preserve">سالانه </w:t>
      </w:r>
      <w:r w:rsidRPr="00E422F1">
        <w:rPr>
          <w:rFonts w:hint="cs"/>
          <w:rtl/>
          <w:lang w:bidi="fa-IR"/>
        </w:rPr>
        <w:t xml:space="preserve">تا سقف یکصد میلیارد دلار </w:t>
      </w:r>
      <w:r w:rsidR="002F7877" w:rsidRPr="00E422F1">
        <w:rPr>
          <w:rFonts w:hint="cs"/>
          <w:rtl/>
          <w:lang w:bidi="fa-IR"/>
        </w:rPr>
        <w:t xml:space="preserve">به صورت ارزی و تا سقف پانصد هزار میلیارد ریال بصورت ریالی با شرایط ذیل این ماده با اولویت بخش خصوصی اقدام به انعقاد قرارداد نماید. بند الف ماده 12 این قانون </w:t>
      </w:r>
      <w:r w:rsidR="00E422F1" w:rsidRPr="00E422F1">
        <w:rPr>
          <w:rtl/>
          <w:lang w:bidi="fa-IR"/>
        </w:rPr>
        <w:t>صراحتاً</w:t>
      </w:r>
      <w:r w:rsidR="002F7877" w:rsidRPr="00E422F1">
        <w:rPr>
          <w:rFonts w:hint="cs"/>
          <w:rtl/>
          <w:lang w:bidi="fa-IR"/>
        </w:rPr>
        <w:t xml:space="preserve"> به سرمایه گذاری برای جلوگیری از سوزاندن گازهای همراه تاکید نموده است. این ماده راهکار مناسبی به دولت پیشنهاد نموده تا از محل سرمایه گذاری‌های با اولویت بخش خصوصی</w:t>
      </w:r>
      <w:r w:rsidR="002F7877" w:rsidRPr="00E422F1">
        <w:rPr>
          <w:rtl/>
          <w:lang w:bidi="fa-IR"/>
        </w:rPr>
        <w:t>،</w:t>
      </w:r>
      <w:r w:rsidR="002F7877" w:rsidRPr="00E422F1">
        <w:rPr>
          <w:rFonts w:hint="cs"/>
          <w:rtl/>
          <w:lang w:bidi="fa-IR"/>
        </w:rPr>
        <w:t xml:space="preserve"> در مورد گازهای همراه تصمیم گیری نماید.</w:t>
      </w:r>
    </w:p>
    <w:p w:rsidR="00F574F3" w:rsidRPr="00E422F1" w:rsidRDefault="002F7877" w:rsidP="00E422F1">
      <w:pPr>
        <w:bidi/>
        <w:jc w:val="both"/>
        <w:rPr>
          <w:rtl/>
          <w:lang w:bidi="fa-IR"/>
        </w:rPr>
      </w:pPr>
      <w:r w:rsidRPr="00E422F1">
        <w:rPr>
          <w:rFonts w:hint="cs"/>
          <w:rtl/>
          <w:lang w:bidi="fa-IR"/>
        </w:rPr>
        <w:t>بنابراین از جهت الزامات و موانع قانونی</w:t>
      </w:r>
      <w:r w:rsidRPr="00E422F1">
        <w:rPr>
          <w:rtl/>
          <w:lang w:bidi="fa-IR"/>
        </w:rPr>
        <w:t>،</w:t>
      </w:r>
      <w:r w:rsidRPr="00E422F1">
        <w:rPr>
          <w:rFonts w:hint="cs"/>
          <w:rtl/>
          <w:lang w:bidi="fa-IR"/>
        </w:rPr>
        <w:t xml:space="preserve"> دولت </w:t>
      </w:r>
      <w:r w:rsidR="00E422F1" w:rsidRPr="00E422F1">
        <w:rPr>
          <w:rtl/>
          <w:lang w:bidi="fa-IR"/>
        </w:rPr>
        <w:t>م</w:t>
      </w:r>
      <w:r w:rsidR="00E422F1" w:rsidRPr="00E422F1">
        <w:rPr>
          <w:rFonts w:hint="cs"/>
          <w:rtl/>
          <w:lang w:bidi="fa-IR"/>
        </w:rPr>
        <w:t>ی‌تواند</w:t>
      </w:r>
      <w:r w:rsidRPr="00E422F1">
        <w:rPr>
          <w:rFonts w:hint="cs"/>
          <w:rtl/>
          <w:lang w:bidi="fa-IR"/>
        </w:rPr>
        <w:t xml:space="preserve"> در واگذاری گازهای مشعل به </w:t>
      </w:r>
      <w:r w:rsidR="00E422F1" w:rsidRPr="00E422F1">
        <w:rPr>
          <w:rtl/>
          <w:lang w:bidi="fa-IR"/>
        </w:rPr>
        <w:t>بخش‌ها</w:t>
      </w:r>
      <w:r w:rsidR="00E422F1" w:rsidRPr="00E422F1">
        <w:rPr>
          <w:rFonts w:hint="cs"/>
          <w:rtl/>
          <w:lang w:bidi="fa-IR"/>
        </w:rPr>
        <w:t>ی</w:t>
      </w:r>
      <w:r w:rsidRPr="00E422F1">
        <w:rPr>
          <w:rFonts w:hint="cs"/>
          <w:rtl/>
          <w:lang w:bidi="fa-IR"/>
        </w:rPr>
        <w:t xml:space="preserve"> غیر دولتی </w:t>
      </w:r>
      <w:r w:rsidR="00E422F1" w:rsidRPr="00E422F1">
        <w:rPr>
          <w:rFonts w:hint="cs"/>
          <w:rtl/>
          <w:lang w:bidi="fa-IR"/>
        </w:rPr>
        <w:t xml:space="preserve">تصمیم اتخاذ نماید. اما آنچه از مشکلات که پیش روی انعقاد قرارداد واگذاری گازهای مشعل است مربوط به قیمت گذاری بوده که </w:t>
      </w:r>
      <w:r w:rsidR="00E422F1" w:rsidRPr="00E422F1">
        <w:rPr>
          <w:rtl/>
          <w:lang w:bidi="fa-IR"/>
        </w:rPr>
        <w:t>سابقاً</w:t>
      </w:r>
      <w:r w:rsidR="00E422F1" w:rsidRPr="00E422F1">
        <w:rPr>
          <w:rFonts w:hint="cs"/>
          <w:rtl/>
          <w:lang w:bidi="fa-IR"/>
        </w:rPr>
        <w:t xml:space="preserve"> تشریح گردید در قانون بودجه سال 90 تسهیلات مناسب تصویب شده بود که در سال 93 این تسهیلات حذف گردید.</w:t>
      </w:r>
    </w:p>
    <w:p w:rsidR="00C90309" w:rsidRPr="00826644" w:rsidRDefault="00E422F1" w:rsidP="00826644">
      <w:pPr>
        <w:pStyle w:val="Heading1"/>
        <w:bidi/>
        <w:rPr>
          <w:rFonts w:cs="B Nazanin"/>
          <w:b/>
          <w:bCs/>
          <w:color w:val="auto"/>
          <w:sz w:val="24"/>
          <w:szCs w:val="24"/>
          <w:rtl/>
          <w:lang w:bidi="fa-IR"/>
        </w:rPr>
      </w:pPr>
      <w:bookmarkStart w:id="9" w:name="_Toc453084248"/>
      <w:r w:rsidRPr="00826644">
        <w:rPr>
          <w:rFonts w:cs="B Nazanin" w:hint="cs"/>
          <w:b/>
          <w:bCs/>
          <w:color w:val="auto"/>
          <w:sz w:val="24"/>
          <w:szCs w:val="24"/>
          <w:rtl/>
          <w:lang w:bidi="fa-IR"/>
        </w:rPr>
        <w:t xml:space="preserve">5. </w:t>
      </w:r>
      <w:r w:rsidR="00C90309" w:rsidRPr="00826644">
        <w:rPr>
          <w:rFonts w:cs="B Nazanin" w:hint="cs"/>
          <w:b/>
          <w:bCs/>
          <w:color w:val="auto"/>
          <w:sz w:val="24"/>
          <w:szCs w:val="24"/>
          <w:rtl/>
          <w:lang w:bidi="fa-IR"/>
        </w:rPr>
        <w:t>نتیجه گیری:</w:t>
      </w:r>
      <w:bookmarkEnd w:id="9"/>
    </w:p>
    <w:p w:rsidR="00C90309" w:rsidRDefault="00A55A2B" w:rsidP="00A377A5">
      <w:pPr>
        <w:bidi/>
        <w:ind w:left="360"/>
        <w:jc w:val="both"/>
        <w:rPr>
          <w:rtl/>
          <w:lang w:bidi="fa-IR"/>
        </w:rPr>
      </w:pPr>
      <w:r>
        <w:rPr>
          <w:rFonts w:hint="cs"/>
          <w:rtl/>
          <w:lang w:bidi="fa-IR"/>
        </w:rPr>
        <w:t xml:space="preserve">در این پژوهش سعی گردید تا باتوجه به </w:t>
      </w:r>
      <w:r w:rsidR="007426D8">
        <w:rPr>
          <w:rFonts w:hint="cs"/>
          <w:rtl/>
          <w:lang w:bidi="fa-IR"/>
        </w:rPr>
        <w:t xml:space="preserve">کمیت و کیفیت </w:t>
      </w:r>
      <w:r>
        <w:rPr>
          <w:rFonts w:hint="cs"/>
          <w:rtl/>
          <w:lang w:bidi="fa-IR"/>
        </w:rPr>
        <w:t xml:space="preserve">گازهای </w:t>
      </w:r>
      <w:r w:rsidR="007426D8">
        <w:rPr>
          <w:rFonts w:hint="cs"/>
          <w:rtl/>
          <w:lang w:bidi="fa-IR"/>
        </w:rPr>
        <w:t xml:space="preserve">مشعل </w:t>
      </w:r>
      <w:r>
        <w:rPr>
          <w:rFonts w:hint="cs"/>
          <w:rtl/>
          <w:lang w:bidi="fa-IR"/>
        </w:rPr>
        <w:t xml:space="preserve">تولیدی از میادین نفتی به دنبال راهکارهای جایگزین </w:t>
      </w:r>
      <w:r w:rsidR="007426D8">
        <w:rPr>
          <w:rtl/>
          <w:lang w:bidi="fa-IR"/>
        </w:rPr>
        <w:t>با در نظر گرفتن</w:t>
      </w:r>
      <w:r w:rsidR="007426D8">
        <w:rPr>
          <w:rFonts w:hint="cs"/>
          <w:rtl/>
          <w:lang w:bidi="fa-IR"/>
        </w:rPr>
        <w:t xml:space="preserve"> </w:t>
      </w:r>
      <w:r w:rsidRPr="00A55A2B">
        <w:rPr>
          <w:rtl/>
          <w:lang w:bidi="fa-IR"/>
        </w:rPr>
        <w:t>حداکثر</w:t>
      </w:r>
      <w:r w:rsidRPr="00A55A2B">
        <w:rPr>
          <w:rFonts w:hint="cs"/>
          <w:rtl/>
          <w:lang w:bidi="fa-IR"/>
        </w:rPr>
        <w:t>ی</w:t>
      </w:r>
      <w:r w:rsidRPr="00A55A2B">
        <w:rPr>
          <w:rtl/>
          <w:lang w:bidi="fa-IR"/>
        </w:rPr>
        <w:t xml:space="preserve"> ساز</w:t>
      </w:r>
      <w:r w:rsidRPr="00A55A2B">
        <w:rPr>
          <w:rFonts w:hint="cs"/>
          <w:rtl/>
          <w:lang w:bidi="fa-IR"/>
        </w:rPr>
        <w:t>ی</w:t>
      </w:r>
      <w:r>
        <w:rPr>
          <w:rtl/>
          <w:lang w:bidi="fa-IR"/>
        </w:rPr>
        <w:t xml:space="preserve"> سود </w:t>
      </w:r>
      <w:r w:rsidR="007426D8">
        <w:rPr>
          <w:rFonts w:hint="cs"/>
          <w:rtl/>
          <w:lang w:bidi="fa-IR"/>
        </w:rPr>
        <w:t>و</w:t>
      </w:r>
      <w:r>
        <w:rPr>
          <w:rFonts w:hint="cs"/>
          <w:rtl/>
          <w:lang w:bidi="fa-IR"/>
        </w:rPr>
        <w:t xml:space="preserve"> توجه به حفظ حقوق و مناف</w:t>
      </w:r>
      <w:r w:rsidR="007426D8">
        <w:rPr>
          <w:rFonts w:hint="cs"/>
          <w:rtl/>
          <w:lang w:bidi="fa-IR"/>
        </w:rPr>
        <w:t xml:space="preserve">ع ملی طبق </w:t>
      </w:r>
      <w:r w:rsidR="00BB6988">
        <w:rPr>
          <w:rFonts w:hint="cs"/>
          <w:rtl/>
          <w:lang w:bidi="fa-IR"/>
        </w:rPr>
        <w:t>سیاست‌</w:t>
      </w:r>
      <w:r>
        <w:rPr>
          <w:rFonts w:hint="cs"/>
          <w:rtl/>
          <w:lang w:bidi="fa-IR"/>
        </w:rPr>
        <w:t xml:space="preserve">های کلی اقتصاد مقاومتی باشیم. </w:t>
      </w:r>
      <w:r w:rsidR="007426D8">
        <w:rPr>
          <w:rFonts w:hint="cs"/>
          <w:rtl/>
          <w:lang w:bidi="fa-IR"/>
        </w:rPr>
        <w:t xml:space="preserve">در </w:t>
      </w:r>
      <w:r w:rsidR="00E422F1">
        <w:rPr>
          <w:rFonts w:hint="cs"/>
          <w:rtl/>
          <w:lang w:bidi="fa-IR"/>
        </w:rPr>
        <w:t>گزارش فوق به بررسی الزامات قانونی</w:t>
      </w:r>
      <w:r w:rsidR="00E422F1" w:rsidRPr="00E422F1">
        <w:rPr>
          <w:rtl/>
          <w:lang w:bidi="fa-IR"/>
        </w:rPr>
        <w:t>،</w:t>
      </w:r>
      <w:r w:rsidR="00E422F1">
        <w:rPr>
          <w:rFonts w:hint="cs"/>
          <w:rtl/>
          <w:lang w:bidi="fa-IR"/>
        </w:rPr>
        <w:t xml:space="preserve"> اقتصادی و فنی گازهای مشعل پرداخته و راهکارهای جایگزین ارائه گردید. </w:t>
      </w:r>
      <w:r w:rsidRPr="00A55A2B">
        <w:rPr>
          <w:rtl/>
          <w:lang w:bidi="fa-IR"/>
        </w:rPr>
        <w:t>بررس</w:t>
      </w:r>
      <w:r w:rsidRPr="00A55A2B">
        <w:rPr>
          <w:rFonts w:hint="cs"/>
          <w:rtl/>
          <w:lang w:bidi="fa-IR"/>
        </w:rPr>
        <w:t>ی</w:t>
      </w:r>
      <w:r w:rsidRPr="00A55A2B">
        <w:rPr>
          <w:rtl/>
          <w:lang w:bidi="fa-IR"/>
        </w:rPr>
        <w:t xml:space="preserve"> دق</w:t>
      </w:r>
      <w:r w:rsidRPr="00A55A2B">
        <w:rPr>
          <w:rFonts w:hint="cs"/>
          <w:rtl/>
          <w:lang w:bidi="fa-IR"/>
        </w:rPr>
        <w:t>یق</w:t>
      </w:r>
      <w:r w:rsidRPr="00A55A2B">
        <w:rPr>
          <w:rtl/>
          <w:lang w:bidi="fa-IR"/>
        </w:rPr>
        <w:t xml:space="preserve"> مسائل فن</w:t>
      </w:r>
      <w:r w:rsidRPr="00A55A2B">
        <w:rPr>
          <w:rFonts w:hint="cs"/>
          <w:rtl/>
          <w:lang w:bidi="fa-IR"/>
        </w:rPr>
        <w:t>ی</w:t>
      </w:r>
      <w:r w:rsidRPr="00A55A2B">
        <w:rPr>
          <w:rtl/>
          <w:lang w:bidi="fa-IR"/>
        </w:rPr>
        <w:t xml:space="preserve"> و اقتصاد</w:t>
      </w:r>
      <w:r w:rsidRPr="00A55A2B">
        <w:rPr>
          <w:rFonts w:hint="cs"/>
          <w:rtl/>
          <w:lang w:bidi="fa-IR"/>
        </w:rPr>
        <w:t>ی</w:t>
      </w:r>
      <w:r w:rsidRPr="00A55A2B">
        <w:rPr>
          <w:rtl/>
          <w:lang w:bidi="fa-IR"/>
        </w:rPr>
        <w:t xml:space="preserve"> و ارائه راه‌کار مناسب منوط به بررس</w:t>
      </w:r>
      <w:r w:rsidRPr="00A55A2B">
        <w:rPr>
          <w:rFonts w:hint="cs"/>
          <w:rtl/>
          <w:lang w:bidi="fa-IR"/>
        </w:rPr>
        <w:t>ی</w:t>
      </w:r>
      <w:r w:rsidRPr="00A55A2B">
        <w:rPr>
          <w:rtl/>
          <w:lang w:bidi="fa-IR"/>
        </w:rPr>
        <w:t xml:space="preserve"> مورد</w:t>
      </w:r>
      <w:r w:rsidRPr="00A55A2B">
        <w:rPr>
          <w:rFonts w:hint="cs"/>
          <w:rtl/>
          <w:lang w:bidi="fa-IR"/>
        </w:rPr>
        <w:t>ی</w:t>
      </w:r>
      <w:r w:rsidRPr="00A55A2B">
        <w:rPr>
          <w:rtl/>
          <w:lang w:bidi="fa-IR"/>
        </w:rPr>
        <w:t xml:space="preserve"> ک</w:t>
      </w:r>
      <w:r w:rsidRPr="00A55A2B">
        <w:rPr>
          <w:rFonts w:hint="cs"/>
          <w:rtl/>
          <w:lang w:bidi="fa-IR"/>
        </w:rPr>
        <w:t>یفیت</w:t>
      </w:r>
      <w:r w:rsidRPr="00A55A2B">
        <w:rPr>
          <w:rtl/>
          <w:lang w:bidi="fa-IR"/>
        </w:rPr>
        <w:t xml:space="preserve"> و کم</w:t>
      </w:r>
      <w:r w:rsidRPr="00A55A2B">
        <w:rPr>
          <w:rFonts w:hint="cs"/>
          <w:rtl/>
          <w:lang w:bidi="fa-IR"/>
        </w:rPr>
        <w:t>یت</w:t>
      </w:r>
      <w:r w:rsidRPr="00A55A2B">
        <w:rPr>
          <w:rtl/>
          <w:lang w:bidi="fa-IR"/>
        </w:rPr>
        <w:t xml:space="preserve"> گازها</w:t>
      </w:r>
      <w:r w:rsidRPr="00A55A2B">
        <w:rPr>
          <w:rFonts w:hint="cs"/>
          <w:rtl/>
          <w:lang w:bidi="fa-IR"/>
        </w:rPr>
        <w:t>ی</w:t>
      </w:r>
      <w:r w:rsidRPr="00A55A2B">
        <w:rPr>
          <w:rtl/>
          <w:lang w:bidi="fa-IR"/>
        </w:rPr>
        <w:t xml:space="preserve"> مشعل م</w:t>
      </w:r>
      <w:r w:rsidRPr="00A55A2B">
        <w:rPr>
          <w:rFonts w:hint="cs"/>
          <w:rtl/>
          <w:lang w:bidi="fa-IR"/>
        </w:rPr>
        <w:t>ی</w:t>
      </w:r>
      <w:r w:rsidR="00BB6988">
        <w:rPr>
          <w:rFonts w:hint="cs"/>
          <w:rtl/>
          <w:lang w:bidi="fa-IR"/>
        </w:rPr>
        <w:t>‌</w:t>
      </w:r>
      <w:r w:rsidRPr="00A55A2B">
        <w:rPr>
          <w:rtl/>
          <w:lang w:bidi="fa-IR"/>
        </w:rPr>
        <w:t>باشد.</w:t>
      </w:r>
      <w:r w:rsidR="00BB6988">
        <w:rPr>
          <w:rFonts w:hint="cs"/>
          <w:rtl/>
          <w:lang w:bidi="fa-IR"/>
        </w:rPr>
        <w:t xml:space="preserve"> هرگونه سیاست‌</w:t>
      </w:r>
      <w:r>
        <w:rPr>
          <w:rFonts w:hint="cs"/>
          <w:rtl/>
          <w:lang w:bidi="fa-IR"/>
        </w:rPr>
        <w:t xml:space="preserve">گذاری در مسئله گازهای مشعل باید مشروط بر حداکثری </w:t>
      </w:r>
      <w:r w:rsidR="00BB6988">
        <w:rPr>
          <w:rFonts w:hint="cs"/>
          <w:rtl/>
          <w:lang w:bidi="fa-IR"/>
        </w:rPr>
        <w:t xml:space="preserve">سازی سود و حفظ منافع ملی باشد. </w:t>
      </w:r>
      <w:r>
        <w:rPr>
          <w:rFonts w:hint="cs"/>
          <w:rtl/>
          <w:lang w:bidi="fa-IR"/>
        </w:rPr>
        <w:t>لذا</w:t>
      </w:r>
      <w:r w:rsidR="00BB6988">
        <w:rPr>
          <w:rFonts w:hint="cs"/>
          <w:rtl/>
          <w:lang w:bidi="fa-IR"/>
        </w:rPr>
        <w:t xml:space="preserve"> با در نظر گرف</w:t>
      </w:r>
      <w:r w:rsidR="007C390E">
        <w:rPr>
          <w:rFonts w:hint="cs"/>
          <w:rtl/>
          <w:lang w:bidi="fa-IR"/>
        </w:rPr>
        <w:t>ت</w:t>
      </w:r>
      <w:r w:rsidR="00BB6988">
        <w:rPr>
          <w:rFonts w:hint="cs"/>
          <w:rtl/>
          <w:lang w:bidi="fa-IR"/>
        </w:rPr>
        <w:t>ن سیاست‌های</w:t>
      </w:r>
      <w:r w:rsidR="007C390E">
        <w:rPr>
          <w:rFonts w:hint="cs"/>
          <w:rtl/>
          <w:lang w:bidi="fa-IR"/>
        </w:rPr>
        <w:t xml:space="preserve"> کلی</w:t>
      </w:r>
      <w:r w:rsidR="00BB6988">
        <w:rPr>
          <w:rFonts w:hint="cs"/>
          <w:rtl/>
          <w:lang w:bidi="fa-IR"/>
        </w:rPr>
        <w:t xml:space="preserve"> اقتصاد مقاومتی مبنی بر افزایش ذخایر راهبردی و ایجاد زنجیر</w:t>
      </w:r>
      <w:r w:rsidR="006D70F2">
        <w:rPr>
          <w:rFonts w:hint="cs"/>
          <w:rtl/>
          <w:lang w:bidi="fa-IR"/>
        </w:rPr>
        <w:t>ه ارزش افزوده در معیت</w:t>
      </w:r>
      <w:r w:rsidR="007C390E">
        <w:rPr>
          <w:rFonts w:hint="cs"/>
          <w:rtl/>
          <w:lang w:bidi="fa-IR"/>
        </w:rPr>
        <w:t xml:space="preserve"> برداشت صیانتی هرگونه</w:t>
      </w:r>
      <w:r>
        <w:rPr>
          <w:rFonts w:hint="cs"/>
          <w:rtl/>
          <w:lang w:bidi="fa-IR"/>
        </w:rPr>
        <w:t xml:space="preserve"> تصمیم فروش و یا استفاده این گازها در زنجیره ارزش افزوده توسط شر</w:t>
      </w:r>
      <w:r w:rsidR="00574481">
        <w:rPr>
          <w:rFonts w:hint="cs"/>
          <w:rtl/>
          <w:lang w:bidi="fa-IR"/>
        </w:rPr>
        <w:t xml:space="preserve">کت ملی نفت و </w:t>
      </w:r>
      <w:r w:rsidR="00574481">
        <w:rPr>
          <w:rtl/>
          <w:lang w:bidi="fa-IR"/>
        </w:rPr>
        <w:t>شرکت‌ها</w:t>
      </w:r>
      <w:r w:rsidR="00574481">
        <w:rPr>
          <w:rFonts w:hint="cs"/>
          <w:rtl/>
          <w:lang w:bidi="fa-IR"/>
        </w:rPr>
        <w:t xml:space="preserve">ی تابعه مستلزم </w:t>
      </w:r>
      <w:r>
        <w:rPr>
          <w:rFonts w:hint="cs"/>
          <w:rtl/>
          <w:lang w:bidi="fa-IR"/>
        </w:rPr>
        <w:t xml:space="preserve">توجه به </w:t>
      </w:r>
      <w:r w:rsidRPr="00A377A5">
        <w:rPr>
          <w:rFonts w:hint="cs"/>
          <w:rtl/>
          <w:lang w:bidi="fa-IR"/>
        </w:rPr>
        <w:t>ک</w:t>
      </w:r>
      <w:r w:rsidR="007E5F84" w:rsidRPr="00A377A5">
        <w:rPr>
          <w:rFonts w:hint="cs"/>
          <w:rtl/>
          <w:lang w:bidi="fa-IR"/>
        </w:rPr>
        <w:t>میت</w:t>
      </w:r>
      <w:r w:rsidR="00A377A5" w:rsidRPr="00A377A5">
        <w:rPr>
          <w:rtl/>
          <w:lang w:bidi="fa-IR"/>
        </w:rPr>
        <w:t>،</w:t>
      </w:r>
      <w:r w:rsidR="007E5F84" w:rsidRPr="00A377A5">
        <w:rPr>
          <w:rFonts w:hint="cs"/>
          <w:rtl/>
          <w:lang w:bidi="fa-IR"/>
        </w:rPr>
        <w:t xml:space="preserve"> کیفیت</w:t>
      </w:r>
      <w:r w:rsidR="007E5F84">
        <w:rPr>
          <w:rFonts w:hint="cs"/>
          <w:rtl/>
          <w:lang w:bidi="fa-IR"/>
        </w:rPr>
        <w:t xml:space="preserve"> </w:t>
      </w:r>
      <w:r w:rsidR="00A377A5">
        <w:rPr>
          <w:rFonts w:hint="cs"/>
          <w:rtl/>
          <w:lang w:bidi="fa-IR"/>
        </w:rPr>
        <w:t>و شرایط جغرافیایی منطقه گاز تولیدی</w:t>
      </w:r>
      <w:r w:rsidR="00574481">
        <w:rPr>
          <w:rFonts w:hint="cs"/>
          <w:rtl/>
          <w:lang w:bidi="fa-IR"/>
        </w:rPr>
        <w:t xml:space="preserve"> مورد نظر می‌باشد.</w:t>
      </w:r>
    </w:p>
    <w:p w:rsidR="00833FCD" w:rsidRDefault="00833FCD" w:rsidP="00833FCD">
      <w:pPr>
        <w:bidi/>
        <w:ind w:left="360"/>
        <w:jc w:val="both"/>
        <w:rPr>
          <w:rtl/>
          <w:lang w:bidi="fa-IR"/>
        </w:rPr>
      </w:pPr>
    </w:p>
    <w:p w:rsidR="00833FCD" w:rsidRDefault="00833FCD" w:rsidP="00833FCD">
      <w:pPr>
        <w:bidi/>
        <w:ind w:left="360"/>
        <w:jc w:val="both"/>
        <w:rPr>
          <w:rtl/>
          <w:lang w:bidi="fa-IR"/>
        </w:rPr>
      </w:pPr>
    </w:p>
    <w:p w:rsidR="00833FCD" w:rsidRDefault="00833FCD" w:rsidP="00833FCD">
      <w:pPr>
        <w:bidi/>
        <w:ind w:left="360"/>
        <w:jc w:val="both"/>
        <w:rPr>
          <w:rtl/>
          <w:lang w:bidi="fa-IR"/>
        </w:rPr>
      </w:pPr>
    </w:p>
    <w:p w:rsidR="00833FCD" w:rsidRDefault="00833FCD" w:rsidP="00833FCD">
      <w:pPr>
        <w:bidi/>
        <w:ind w:left="360"/>
        <w:jc w:val="both"/>
        <w:rPr>
          <w:rtl/>
          <w:lang w:bidi="fa-IR"/>
        </w:rPr>
      </w:pPr>
    </w:p>
    <w:p w:rsidR="00833FCD" w:rsidRDefault="00833FCD" w:rsidP="00833FCD">
      <w:pPr>
        <w:bidi/>
        <w:ind w:left="360"/>
        <w:jc w:val="both"/>
        <w:rPr>
          <w:rtl/>
          <w:lang w:bidi="fa-IR"/>
        </w:rPr>
      </w:pPr>
    </w:p>
    <w:p w:rsidR="00833FCD" w:rsidRDefault="00833FCD" w:rsidP="00833FCD">
      <w:pPr>
        <w:bidi/>
        <w:ind w:left="360"/>
        <w:jc w:val="both"/>
        <w:rPr>
          <w:rtl/>
          <w:lang w:bidi="fa-IR"/>
        </w:rPr>
      </w:pPr>
    </w:p>
    <w:p w:rsidR="00833FCD" w:rsidRDefault="00833FCD" w:rsidP="00833FCD">
      <w:pPr>
        <w:bidi/>
        <w:ind w:left="360"/>
        <w:jc w:val="both"/>
        <w:rPr>
          <w:rtl/>
          <w:lang w:bidi="fa-IR"/>
        </w:rPr>
      </w:pPr>
    </w:p>
    <w:p w:rsidR="00833FCD" w:rsidRDefault="00833FCD" w:rsidP="00833FCD">
      <w:pPr>
        <w:bidi/>
        <w:ind w:left="360"/>
        <w:jc w:val="both"/>
        <w:rPr>
          <w:rtl/>
          <w:lang w:bidi="fa-IR"/>
        </w:rPr>
      </w:pPr>
    </w:p>
    <w:p w:rsidR="00833FCD" w:rsidRDefault="00833FCD" w:rsidP="00833FCD">
      <w:pPr>
        <w:bidi/>
        <w:ind w:left="360"/>
        <w:jc w:val="both"/>
        <w:rPr>
          <w:rtl/>
          <w:lang w:bidi="fa-IR"/>
        </w:rPr>
      </w:pPr>
    </w:p>
    <w:p w:rsidR="00833FCD" w:rsidRDefault="00833FCD" w:rsidP="00833FCD">
      <w:pPr>
        <w:bidi/>
        <w:ind w:left="360"/>
        <w:jc w:val="both"/>
        <w:rPr>
          <w:rtl/>
          <w:lang w:bidi="fa-IR"/>
        </w:rPr>
      </w:pPr>
    </w:p>
    <w:p w:rsidR="00833FCD" w:rsidRDefault="00833FCD" w:rsidP="00833FCD">
      <w:pPr>
        <w:bidi/>
        <w:ind w:left="360"/>
        <w:jc w:val="both"/>
        <w:rPr>
          <w:rtl/>
          <w:lang w:bidi="fa-IR"/>
        </w:rPr>
      </w:pPr>
    </w:p>
    <w:p w:rsidR="00080B00" w:rsidRDefault="00080B00" w:rsidP="00080B00">
      <w:pPr>
        <w:bidi/>
        <w:ind w:left="360"/>
        <w:jc w:val="both"/>
        <w:rPr>
          <w:rtl/>
          <w:lang w:bidi="fa-IR"/>
        </w:rPr>
      </w:pPr>
    </w:p>
    <w:p w:rsidR="00203674" w:rsidRDefault="00203674" w:rsidP="00203674">
      <w:pPr>
        <w:bidi/>
        <w:ind w:left="360"/>
        <w:jc w:val="both"/>
        <w:rPr>
          <w:rtl/>
          <w:lang w:bidi="fa-IR"/>
        </w:rPr>
      </w:pPr>
    </w:p>
    <w:p w:rsidR="00833FCD" w:rsidRDefault="00833FCD" w:rsidP="00833FCD">
      <w:pPr>
        <w:bidi/>
        <w:ind w:left="360"/>
        <w:jc w:val="both"/>
        <w:rPr>
          <w:lang w:bidi="fa-IR"/>
        </w:rPr>
      </w:pPr>
    </w:p>
    <w:p w:rsidR="00EF636D" w:rsidRPr="00300E74" w:rsidRDefault="00300E74" w:rsidP="00300E74">
      <w:pPr>
        <w:pStyle w:val="Heading1"/>
        <w:bidi/>
        <w:rPr>
          <w:rFonts w:cs="B Nazanin"/>
          <w:b/>
          <w:bCs/>
          <w:color w:val="auto"/>
          <w:sz w:val="24"/>
          <w:szCs w:val="24"/>
          <w:rtl/>
          <w:lang w:bidi="fa-IR"/>
        </w:rPr>
      </w:pPr>
      <w:bookmarkStart w:id="10" w:name="_Toc453084249"/>
      <w:r>
        <w:rPr>
          <w:rFonts w:cs="B Nazanin" w:hint="cs"/>
          <w:b/>
          <w:bCs/>
          <w:color w:val="auto"/>
          <w:sz w:val="24"/>
          <w:szCs w:val="24"/>
          <w:rtl/>
          <w:lang w:bidi="fa-IR"/>
        </w:rPr>
        <w:t xml:space="preserve">6. </w:t>
      </w:r>
      <w:r w:rsidR="00EF636D" w:rsidRPr="00300E74">
        <w:rPr>
          <w:rFonts w:cs="B Nazanin" w:hint="cs"/>
          <w:b/>
          <w:bCs/>
          <w:color w:val="auto"/>
          <w:sz w:val="24"/>
          <w:szCs w:val="24"/>
          <w:rtl/>
          <w:lang w:bidi="fa-IR"/>
        </w:rPr>
        <w:t>مراجع:</w:t>
      </w:r>
      <w:bookmarkEnd w:id="10"/>
    </w:p>
    <w:p w:rsidR="001939FE" w:rsidRPr="004B67D1" w:rsidRDefault="001939FE" w:rsidP="00EF636D">
      <w:pPr>
        <w:pStyle w:val="Heading1"/>
      </w:pPr>
    </w:p>
    <w:p w:rsidR="004B67D1" w:rsidRPr="004B67D1" w:rsidRDefault="004B67D1" w:rsidP="004B67D1">
      <w:pPr>
        <w:pStyle w:val="Bibliography"/>
        <w:ind w:left="720" w:hanging="720"/>
        <w:rPr>
          <w:noProof/>
          <w:szCs w:val="24"/>
        </w:rPr>
      </w:pPr>
      <w:r w:rsidRPr="004B67D1">
        <w:rPr>
          <w:lang w:bidi="fa-IR"/>
        </w:rPr>
        <w:t xml:space="preserve">[1] </w:t>
      </w:r>
      <w:r w:rsidR="00883398" w:rsidRPr="004B67D1">
        <w:rPr>
          <w:rtl/>
          <w:lang w:bidi="fa-IR"/>
        </w:rPr>
        <w:fldChar w:fldCharType="begin"/>
      </w:r>
      <w:r w:rsidRPr="004B67D1">
        <w:rPr>
          <w:lang w:bidi="fa-IR"/>
        </w:rPr>
        <w:instrText xml:space="preserve"> BIBLIOGRAPHY  \l 1033 </w:instrText>
      </w:r>
      <w:r w:rsidR="00883398" w:rsidRPr="004B67D1">
        <w:rPr>
          <w:rtl/>
          <w:lang w:bidi="fa-IR"/>
        </w:rPr>
        <w:fldChar w:fldCharType="separate"/>
      </w:r>
      <w:r w:rsidRPr="004B67D1">
        <w:rPr>
          <w:noProof/>
        </w:rPr>
        <w:t xml:space="preserve">tarek, A. (2010). Reservoir Engineering Handbook/ fourth edition. </w:t>
      </w:r>
    </w:p>
    <w:p w:rsidR="004B67D1" w:rsidRDefault="004B67D1" w:rsidP="00F26081">
      <w:pPr>
        <w:pStyle w:val="Bibliography"/>
        <w:bidi/>
        <w:ind w:left="720" w:hanging="720"/>
        <w:rPr>
          <w:noProof/>
          <w:rtl/>
          <w:lang w:bidi="fa-IR"/>
        </w:rPr>
      </w:pPr>
      <w:r w:rsidRPr="004B67D1">
        <w:rPr>
          <w:noProof/>
        </w:rPr>
        <w:t>[2]</w:t>
      </w:r>
      <w:r w:rsidR="00574481">
        <w:rPr>
          <w:noProof/>
        </w:rPr>
        <w:t xml:space="preserve"> </w:t>
      </w:r>
      <w:r w:rsidRPr="004B67D1">
        <w:rPr>
          <w:rFonts w:hint="cs"/>
          <w:noProof/>
          <w:rtl/>
          <w:lang w:bidi="fa-IR"/>
        </w:rPr>
        <w:t>ترازنامه هیدروکربوری سال 1391</w:t>
      </w:r>
      <w:r w:rsidR="00F26081">
        <w:rPr>
          <w:rFonts w:hint="cs"/>
          <w:noProof/>
          <w:rtl/>
          <w:lang w:bidi="fa-IR"/>
        </w:rPr>
        <w:t>.</w:t>
      </w:r>
      <w:r w:rsidR="00574481">
        <w:rPr>
          <w:noProof/>
          <w:rtl/>
          <w:lang w:bidi="fa-IR"/>
        </w:rPr>
        <w:t xml:space="preserve"> (</w:t>
      </w:r>
      <w:r w:rsidR="00F26081">
        <w:rPr>
          <w:rFonts w:hint="cs"/>
          <w:noProof/>
          <w:rtl/>
          <w:lang w:bidi="fa-IR"/>
        </w:rPr>
        <w:t xml:space="preserve">1393). </w:t>
      </w:r>
      <w:r w:rsidRPr="004B67D1">
        <w:rPr>
          <w:rFonts w:hint="cs"/>
          <w:noProof/>
          <w:rtl/>
          <w:lang w:bidi="fa-IR"/>
        </w:rPr>
        <w:t>موسسه مطالعات</w:t>
      </w:r>
      <w:r w:rsidR="00F26081">
        <w:rPr>
          <w:rFonts w:hint="cs"/>
          <w:noProof/>
          <w:rtl/>
          <w:lang w:bidi="fa-IR"/>
        </w:rPr>
        <w:t xml:space="preserve"> بین المللی انرژی.</w:t>
      </w:r>
    </w:p>
    <w:p w:rsidR="00171853" w:rsidRPr="00171853" w:rsidRDefault="00171853" w:rsidP="00171853">
      <w:pPr>
        <w:rPr>
          <w:rtl/>
          <w:lang w:bidi="fa-IR"/>
        </w:rPr>
      </w:pPr>
      <w:r>
        <w:rPr>
          <w:lang w:bidi="fa-IR"/>
        </w:rPr>
        <w:t xml:space="preserve">[3] </w:t>
      </w:r>
      <w:r w:rsidRPr="00171853">
        <w:rPr>
          <w:lang w:bidi="fa-IR"/>
        </w:rPr>
        <w:t>Farina, M. F. (2011). Flare Gas Reduction/Recent global trends and policy considerations. GE energy.</w:t>
      </w:r>
    </w:p>
    <w:p w:rsidR="004B67D1" w:rsidRDefault="004B67D1" w:rsidP="00A05E17">
      <w:pPr>
        <w:pStyle w:val="Bibliography"/>
        <w:ind w:left="720" w:hanging="720"/>
        <w:rPr>
          <w:noProof/>
        </w:rPr>
      </w:pPr>
      <w:r w:rsidRPr="004B67D1">
        <w:rPr>
          <w:noProof/>
        </w:rPr>
        <w:t>[</w:t>
      </w:r>
      <w:r w:rsidR="00171853">
        <w:rPr>
          <w:noProof/>
        </w:rPr>
        <w:t>4</w:t>
      </w:r>
      <w:r w:rsidRPr="004B67D1">
        <w:rPr>
          <w:noProof/>
        </w:rPr>
        <w:t>]</w:t>
      </w:r>
      <w:r w:rsidR="00A05E17">
        <w:rPr>
          <w:noProof/>
        </w:rPr>
        <w:t xml:space="preserve"> </w:t>
      </w:r>
      <w:r w:rsidR="00A05E17" w:rsidRPr="00A05E17">
        <w:rPr>
          <w:noProof/>
        </w:rPr>
        <w:t>Maung T. et al.</w:t>
      </w:r>
      <w:r w:rsidR="00574481">
        <w:rPr>
          <w:noProof/>
        </w:rPr>
        <w:t xml:space="preserve"> (</w:t>
      </w:r>
      <w:r w:rsidR="00A05E17" w:rsidRPr="00A05E17">
        <w:rPr>
          <w:noProof/>
        </w:rPr>
        <w:t>2012).Economics of Using Flared vs. Conv</w:t>
      </w:r>
      <w:r w:rsidR="00A05E17">
        <w:rPr>
          <w:noProof/>
        </w:rPr>
        <w:t xml:space="preserve">entional Natural Gas to Produce </w:t>
      </w:r>
      <w:r w:rsidR="00A05E17" w:rsidRPr="00A05E17">
        <w:rPr>
          <w:noProof/>
        </w:rPr>
        <w:t>Nitrogen Fertilizer: A Feasibility Analysis. Agribusiness &amp; Applied Economics 699.</w:t>
      </w:r>
    </w:p>
    <w:p w:rsidR="00855EA3" w:rsidRDefault="00A05E17" w:rsidP="00855EA3">
      <w:r>
        <w:t xml:space="preserve">[5] </w:t>
      </w:r>
      <w:r w:rsidR="00855EA3" w:rsidRPr="00855EA3">
        <w:t>A. Kutepova et al</w:t>
      </w:r>
      <w:r w:rsidR="00855EA3">
        <w:t>.</w:t>
      </w:r>
      <w:r w:rsidR="00574481">
        <w:t xml:space="preserve"> (</w:t>
      </w:r>
      <w:r w:rsidR="00855EA3">
        <w:t xml:space="preserve">2011). </w:t>
      </w:r>
      <w:r w:rsidR="00855EA3" w:rsidRPr="00855EA3">
        <w:t>Associated gas utilization in Ru</w:t>
      </w:r>
      <w:r w:rsidR="00855EA3">
        <w:t>ssia: the issues and prospects.</w:t>
      </w:r>
      <w:r w:rsidR="00EF636D">
        <w:rPr>
          <w:rFonts w:hint="cs"/>
          <w:rtl/>
        </w:rPr>
        <w:t xml:space="preserve"> </w:t>
      </w:r>
      <w:r w:rsidR="002B53C0">
        <w:t>annual</w:t>
      </w:r>
      <w:r w:rsidR="00855EA3" w:rsidRPr="00855EA3">
        <w:t xml:space="preserve"> report</w:t>
      </w:r>
      <w:r w:rsidR="00F26081">
        <w:t>.</w:t>
      </w:r>
    </w:p>
    <w:p w:rsidR="00F26081" w:rsidRDefault="00F26081" w:rsidP="00F26081">
      <w:pPr>
        <w:bidi/>
        <w:rPr>
          <w:rtl/>
          <w:lang w:bidi="fa-IR"/>
        </w:rPr>
      </w:pPr>
      <w:r>
        <w:t>[6]</w:t>
      </w:r>
      <w:r>
        <w:rPr>
          <w:rFonts w:hint="cs"/>
          <w:rtl/>
          <w:lang w:bidi="fa-IR"/>
        </w:rPr>
        <w:t xml:space="preserve"> فتح آبادی ه. </w:t>
      </w:r>
      <w:r w:rsidR="00574481">
        <w:rPr>
          <w:rtl/>
          <w:lang w:bidi="fa-IR"/>
        </w:rPr>
        <w:t>آ</w:t>
      </w:r>
      <w:r>
        <w:rPr>
          <w:rFonts w:hint="cs"/>
          <w:rtl/>
          <w:lang w:bidi="fa-IR"/>
        </w:rPr>
        <w:t xml:space="preserve">. (1392). </w:t>
      </w:r>
      <w:r w:rsidRPr="00F26081">
        <w:rPr>
          <w:rFonts w:hint="cs"/>
          <w:rtl/>
          <w:lang w:bidi="fa-IR"/>
        </w:rPr>
        <w:t>مديريت</w:t>
      </w:r>
      <w:r w:rsidRPr="00F26081">
        <w:rPr>
          <w:rtl/>
          <w:lang w:bidi="fa-IR"/>
        </w:rPr>
        <w:t xml:space="preserve"> </w:t>
      </w:r>
      <w:r w:rsidRPr="00F26081">
        <w:rPr>
          <w:rFonts w:hint="cs"/>
          <w:rtl/>
          <w:lang w:bidi="fa-IR"/>
        </w:rPr>
        <w:t>گازهاي</w:t>
      </w:r>
      <w:r w:rsidRPr="00F26081">
        <w:rPr>
          <w:rtl/>
          <w:lang w:bidi="fa-IR"/>
        </w:rPr>
        <w:t xml:space="preserve"> </w:t>
      </w:r>
      <w:r w:rsidRPr="00F26081">
        <w:rPr>
          <w:rFonts w:hint="cs"/>
          <w:rtl/>
          <w:lang w:bidi="fa-IR"/>
        </w:rPr>
        <w:t>مشعل</w:t>
      </w:r>
      <w:r w:rsidRPr="00F26081">
        <w:rPr>
          <w:rtl/>
          <w:lang w:bidi="fa-IR"/>
        </w:rPr>
        <w:t xml:space="preserve"> </w:t>
      </w:r>
      <w:r w:rsidRPr="00F26081">
        <w:rPr>
          <w:rFonts w:hint="cs"/>
          <w:rtl/>
          <w:lang w:bidi="fa-IR"/>
        </w:rPr>
        <w:t>در</w:t>
      </w:r>
      <w:r w:rsidRPr="00F26081">
        <w:rPr>
          <w:rtl/>
          <w:lang w:bidi="fa-IR"/>
        </w:rPr>
        <w:t xml:space="preserve"> </w:t>
      </w:r>
      <w:r w:rsidRPr="00F26081">
        <w:rPr>
          <w:rFonts w:hint="cs"/>
          <w:rtl/>
          <w:lang w:bidi="fa-IR"/>
        </w:rPr>
        <w:t>صنايع</w:t>
      </w:r>
      <w:r w:rsidRPr="00F26081">
        <w:rPr>
          <w:rtl/>
          <w:lang w:bidi="fa-IR"/>
        </w:rPr>
        <w:t xml:space="preserve"> </w:t>
      </w:r>
      <w:r w:rsidRPr="00F26081">
        <w:rPr>
          <w:rFonts w:hint="cs"/>
          <w:rtl/>
          <w:lang w:bidi="fa-IR"/>
        </w:rPr>
        <w:t>نفت</w:t>
      </w:r>
      <w:r w:rsidRPr="00F26081">
        <w:rPr>
          <w:rtl/>
          <w:lang w:bidi="fa-IR"/>
        </w:rPr>
        <w:t xml:space="preserve"> </w:t>
      </w:r>
      <w:r w:rsidRPr="00F26081">
        <w:rPr>
          <w:rFonts w:hint="cs"/>
          <w:rtl/>
          <w:lang w:bidi="fa-IR"/>
        </w:rPr>
        <w:t>و</w:t>
      </w:r>
      <w:r w:rsidRPr="00F26081">
        <w:rPr>
          <w:rtl/>
          <w:lang w:bidi="fa-IR"/>
        </w:rPr>
        <w:t xml:space="preserve"> </w:t>
      </w:r>
      <w:r w:rsidRPr="00F26081">
        <w:rPr>
          <w:rFonts w:hint="cs"/>
          <w:rtl/>
          <w:lang w:bidi="fa-IR"/>
        </w:rPr>
        <w:t>گاز</w:t>
      </w:r>
      <w:r>
        <w:rPr>
          <w:rFonts w:hint="cs"/>
          <w:rtl/>
          <w:lang w:bidi="fa-IR"/>
        </w:rPr>
        <w:t xml:space="preserve">. </w:t>
      </w:r>
      <w:r w:rsidR="00CD6A0A" w:rsidRPr="00CD6A0A">
        <w:rPr>
          <w:rtl/>
          <w:lang w:bidi="fa-IR"/>
        </w:rPr>
        <w:t>ماهنامه علمى- ترويجى اكتشاف و توليد نفت و گاز</w:t>
      </w:r>
    </w:p>
    <w:p w:rsidR="00855EA3" w:rsidRDefault="00A05E17" w:rsidP="00CD6A0A">
      <w:pPr>
        <w:rPr>
          <w:rtl/>
        </w:rPr>
      </w:pPr>
      <w:r>
        <w:t>[</w:t>
      </w:r>
      <w:r w:rsidR="00CD6A0A">
        <w:t>7</w:t>
      </w:r>
      <w:r>
        <w:t>]</w:t>
      </w:r>
      <w:r w:rsidR="00855EA3" w:rsidRPr="00855EA3">
        <w:t xml:space="preserve"> </w:t>
      </w:r>
      <w:r w:rsidR="00855EA3">
        <w:t xml:space="preserve">S. </w:t>
      </w:r>
      <w:r w:rsidR="002B53C0">
        <w:t>Y.</w:t>
      </w:r>
      <w:r w:rsidR="00574481">
        <w:t xml:space="preserve"> </w:t>
      </w:r>
      <w:r w:rsidR="00855EA3" w:rsidRPr="00855EA3">
        <w:t>Sinaki et al</w:t>
      </w:r>
      <w:r w:rsidR="00855EA3">
        <w:t xml:space="preserve">. </w:t>
      </w:r>
      <w:r w:rsidR="00855EA3" w:rsidRPr="00855EA3">
        <w:t>Study on flare gas recovery (FGR) to minimize wastes and economical benefits</w:t>
      </w:r>
    </w:p>
    <w:p w:rsidR="00EF636D" w:rsidRDefault="00EF636D" w:rsidP="00CD6A0A">
      <w:r>
        <w:t>[8] K.</w:t>
      </w:r>
      <w:r w:rsidRPr="00EF636D">
        <w:t xml:space="preserve"> Willnow.</w:t>
      </w:r>
      <w:r w:rsidR="00574481">
        <w:t xml:space="preserve"> (</w:t>
      </w:r>
      <w:r w:rsidRPr="00EF636D">
        <w:t>2013). Energy Efficient Solutions for Thermal Power Plants. Energy Efficiency Technologies;ANNEX III.</w:t>
      </w:r>
      <w:r w:rsidR="002B53C0">
        <w:t xml:space="preserve"> </w:t>
      </w:r>
      <w:r w:rsidRPr="00EF636D">
        <w:t>Technical Report</w:t>
      </w:r>
    </w:p>
    <w:p w:rsidR="00791CC2" w:rsidRDefault="00855EA3" w:rsidP="00037636">
      <w:r>
        <w:lastRenderedPageBreak/>
        <w:t xml:space="preserve"> </w:t>
      </w:r>
      <w:r w:rsidR="00791CC2">
        <w:t>[</w:t>
      </w:r>
      <w:r w:rsidR="00037636">
        <w:t>9</w:t>
      </w:r>
      <w:r w:rsidR="00791CC2">
        <w:t>]</w:t>
      </w:r>
      <w:r w:rsidR="002B53C0">
        <w:t xml:space="preserve"> </w:t>
      </w:r>
      <w:r w:rsidR="00791CC2" w:rsidRPr="00791CC2">
        <w:t>wocken A. et al. (2013). End use technology study; An assessment of alternative uses for associated gas. the international cente</w:t>
      </w:r>
      <w:r>
        <w:t>r for applied energy technology.</w:t>
      </w:r>
    </w:p>
    <w:p w:rsidR="00855EA3" w:rsidRDefault="00855EA3" w:rsidP="00037636">
      <w:pPr>
        <w:bidi/>
      </w:pPr>
      <w:r>
        <w:t>[</w:t>
      </w:r>
      <w:r w:rsidR="00037636">
        <w:t>10</w:t>
      </w:r>
      <w:r>
        <w:t>]</w:t>
      </w:r>
      <w:r>
        <w:rPr>
          <w:rFonts w:hint="cs"/>
          <w:rtl/>
        </w:rPr>
        <w:t xml:space="preserve"> </w:t>
      </w:r>
      <w:r w:rsidR="00E422F1">
        <w:rPr>
          <w:rtl/>
        </w:rPr>
        <w:t>عماد</w:t>
      </w:r>
      <w:r w:rsidR="00E422F1">
        <w:rPr>
          <w:rFonts w:hint="cs"/>
          <w:rtl/>
        </w:rPr>
        <w:t>یم</w:t>
      </w:r>
      <w:r>
        <w:rPr>
          <w:rFonts w:hint="cs"/>
          <w:rtl/>
        </w:rPr>
        <w:t>.</w:t>
      </w:r>
      <w:r>
        <w:t>,</w:t>
      </w:r>
      <w:r w:rsidR="00574481">
        <w:t xml:space="preserve"> </w:t>
      </w:r>
      <w:r>
        <w:rPr>
          <w:rFonts w:hint="cs"/>
          <w:rtl/>
        </w:rPr>
        <w:t>قبادی.</w:t>
      </w:r>
      <w:r w:rsidR="00574481">
        <w:rPr>
          <w:rtl/>
        </w:rPr>
        <w:t xml:space="preserve"> ع</w:t>
      </w:r>
      <w:r>
        <w:rPr>
          <w:rFonts w:hint="cs"/>
          <w:rtl/>
        </w:rPr>
        <w:t xml:space="preserve">. (1393). راهبردهای بهبود برداشت از میادین نفت و گاز ایران. </w:t>
      </w:r>
      <w:r w:rsidR="00D35623">
        <w:rPr>
          <w:rFonts w:hint="cs"/>
          <w:rtl/>
          <w:lang w:bidi="fa-IR"/>
        </w:rPr>
        <w:t xml:space="preserve">انتشار توسط </w:t>
      </w:r>
      <w:r>
        <w:rPr>
          <w:rFonts w:hint="cs"/>
          <w:rtl/>
        </w:rPr>
        <w:t>مدیریت توسعه منابع انسانی شرکت ملی نفت ایران.</w:t>
      </w:r>
    </w:p>
    <w:p w:rsidR="00785094" w:rsidRPr="00785094" w:rsidRDefault="00F26081" w:rsidP="00185346">
      <w:pPr>
        <w:bidi/>
        <w:rPr>
          <w:lang w:bidi="fa-IR"/>
        </w:rPr>
      </w:pPr>
      <w:r>
        <w:t>[</w:t>
      </w:r>
      <w:r w:rsidR="00CD6A0A">
        <w:t>1</w:t>
      </w:r>
      <w:r w:rsidR="00037636">
        <w:t>1</w:t>
      </w:r>
      <w:r>
        <w:t>]</w:t>
      </w:r>
      <w:r>
        <w:rPr>
          <w:rFonts w:hint="cs"/>
          <w:rtl/>
          <w:lang w:bidi="fa-IR"/>
        </w:rPr>
        <w:t xml:space="preserve"> ترازنامه هیدروکربوری سال 1391. (1393). موسسه مطالعات بین المللی انرژی.</w:t>
      </w:r>
    </w:p>
    <w:p w:rsidR="00171853" w:rsidRPr="00171853" w:rsidRDefault="00171853" w:rsidP="00171853"/>
    <w:p w:rsidR="00752F44" w:rsidRDefault="00883398" w:rsidP="002B53C0">
      <w:pPr>
        <w:rPr>
          <w:lang w:bidi="fa-IR"/>
        </w:rPr>
      </w:pPr>
      <w:r w:rsidRPr="004B67D1">
        <w:rPr>
          <w:rtl/>
          <w:lang w:bidi="fa-IR"/>
        </w:rPr>
        <w:fldChar w:fldCharType="end"/>
      </w:r>
    </w:p>
    <w:p w:rsidR="00752F44" w:rsidRDefault="00752F44" w:rsidP="00752F44">
      <w:pPr>
        <w:bidi/>
        <w:ind w:left="360"/>
        <w:rPr>
          <w:lang w:bidi="fa-IR"/>
        </w:rPr>
      </w:pPr>
    </w:p>
    <w:sectPr w:rsidR="00752F44" w:rsidSect="008833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6E8" w:rsidRDefault="008C16E8" w:rsidP="00860BDE">
      <w:pPr>
        <w:spacing w:after="0" w:line="240" w:lineRule="auto"/>
      </w:pPr>
      <w:r>
        <w:separator/>
      </w:r>
    </w:p>
  </w:endnote>
  <w:endnote w:type="continuationSeparator" w:id="0">
    <w:p w:rsidR="008C16E8" w:rsidRDefault="008C16E8" w:rsidP="00860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81" w:rsidRDefault="005744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011105"/>
      <w:docPartObj>
        <w:docPartGallery w:val="Page Numbers (Bottom of Page)"/>
        <w:docPartUnique/>
      </w:docPartObj>
    </w:sdtPr>
    <w:sdtEndPr>
      <w:rPr>
        <w:noProof/>
      </w:rPr>
    </w:sdtEndPr>
    <w:sdtContent>
      <w:p w:rsidR="00376C46" w:rsidRDefault="00883398">
        <w:pPr>
          <w:pStyle w:val="Footer"/>
          <w:jc w:val="right"/>
        </w:pPr>
        <w:r>
          <w:fldChar w:fldCharType="begin"/>
        </w:r>
        <w:r w:rsidR="00376C46">
          <w:instrText xml:space="preserve"> PAGE   \* MERGEFORMAT </w:instrText>
        </w:r>
        <w:r>
          <w:fldChar w:fldCharType="separate"/>
        </w:r>
        <w:r w:rsidR="00365311">
          <w:rPr>
            <w:noProof/>
          </w:rPr>
          <w:t>14</w:t>
        </w:r>
        <w:r>
          <w:rPr>
            <w:noProof/>
          </w:rPr>
          <w:fldChar w:fldCharType="end"/>
        </w:r>
      </w:p>
    </w:sdtContent>
  </w:sdt>
  <w:p w:rsidR="00376C46" w:rsidRDefault="00376C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81" w:rsidRDefault="005744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6E8" w:rsidRDefault="008C16E8" w:rsidP="00860BDE">
      <w:pPr>
        <w:spacing w:after="0" w:line="240" w:lineRule="auto"/>
      </w:pPr>
      <w:r>
        <w:separator/>
      </w:r>
    </w:p>
  </w:footnote>
  <w:footnote w:type="continuationSeparator" w:id="0">
    <w:p w:rsidR="008C16E8" w:rsidRDefault="008C16E8" w:rsidP="00860BDE">
      <w:pPr>
        <w:spacing w:after="0" w:line="240" w:lineRule="auto"/>
      </w:pPr>
      <w:r>
        <w:continuationSeparator/>
      </w:r>
    </w:p>
  </w:footnote>
  <w:footnote w:id="1">
    <w:p w:rsidR="00192A3A" w:rsidRDefault="00192A3A" w:rsidP="00192A3A">
      <w:pPr>
        <w:pStyle w:val="FootnoteText"/>
        <w:bidi/>
        <w:rPr>
          <w:rtl/>
          <w:lang w:bidi="fa-IR"/>
        </w:rPr>
      </w:pPr>
      <w:r>
        <w:rPr>
          <w:rStyle w:val="FootnoteReference"/>
        </w:rPr>
        <w:footnoteRef/>
      </w:r>
      <w:r w:rsidR="00574481">
        <w:t xml:space="preserve"> </w:t>
      </w:r>
      <w:r w:rsidRPr="00192A3A">
        <w:rPr>
          <w:rtl/>
          <w:lang w:bidi="fa-IR"/>
        </w:rPr>
        <w:t>عضو ه</w:t>
      </w:r>
      <w:r w:rsidRPr="00192A3A">
        <w:rPr>
          <w:rFonts w:hint="cs"/>
          <w:rtl/>
          <w:lang w:bidi="fa-IR"/>
        </w:rPr>
        <w:t>یات</w:t>
      </w:r>
      <w:r w:rsidRPr="00192A3A">
        <w:rPr>
          <w:rtl/>
          <w:lang w:bidi="fa-IR"/>
        </w:rPr>
        <w:t xml:space="preserve"> علم</w:t>
      </w:r>
      <w:r w:rsidRPr="00192A3A">
        <w:rPr>
          <w:rFonts w:hint="cs"/>
          <w:rtl/>
          <w:lang w:bidi="fa-IR"/>
        </w:rPr>
        <w:t>ی</w:t>
      </w:r>
      <w:r w:rsidRPr="00192A3A">
        <w:rPr>
          <w:rtl/>
          <w:lang w:bidi="fa-IR"/>
        </w:rPr>
        <w:t xml:space="preserve"> گروه مد</w:t>
      </w:r>
      <w:r w:rsidRPr="00192A3A">
        <w:rPr>
          <w:rFonts w:hint="cs"/>
          <w:rtl/>
          <w:lang w:bidi="fa-IR"/>
        </w:rPr>
        <w:t>یریت</w:t>
      </w:r>
      <w:r w:rsidRPr="00192A3A">
        <w:rPr>
          <w:rtl/>
          <w:lang w:bidi="fa-IR"/>
        </w:rPr>
        <w:t xml:space="preserve"> و اقتصاد نفت و گاز دانشکده نفت تهران، دانشگاه صنعت نفت</w:t>
      </w:r>
    </w:p>
  </w:footnote>
  <w:footnote w:id="2">
    <w:p w:rsidR="00192A3A" w:rsidRDefault="00192A3A" w:rsidP="00192A3A">
      <w:pPr>
        <w:pStyle w:val="FootnoteText"/>
        <w:bidi/>
        <w:rPr>
          <w:rtl/>
          <w:lang w:bidi="fa-IR"/>
        </w:rPr>
      </w:pPr>
      <w:r>
        <w:rPr>
          <w:rStyle w:val="FootnoteReference"/>
        </w:rPr>
        <w:footnoteRef/>
      </w:r>
      <w:r>
        <w:t xml:space="preserve"> </w:t>
      </w:r>
      <w:r w:rsidRPr="00192A3A">
        <w:rPr>
          <w:rtl/>
          <w:lang w:bidi="fa-IR"/>
        </w:rPr>
        <w:t>کارشناس</w:t>
      </w:r>
      <w:r w:rsidRPr="00192A3A">
        <w:rPr>
          <w:rFonts w:hint="cs"/>
          <w:rtl/>
          <w:lang w:bidi="fa-IR"/>
        </w:rPr>
        <w:t>ی</w:t>
      </w:r>
      <w:r w:rsidRPr="00192A3A">
        <w:rPr>
          <w:rtl/>
          <w:lang w:bidi="fa-IR"/>
        </w:rPr>
        <w:t xml:space="preserve"> ارشد مد</w:t>
      </w:r>
      <w:r w:rsidRPr="00192A3A">
        <w:rPr>
          <w:rFonts w:hint="cs"/>
          <w:rtl/>
          <w:lang w:bidi="fa-IR"/>
        </w:rPr>
        <w:t>یریت</w:t>
      </w:r>
      <w:r w:rsidRPr="00192A3A">
        <w:rPr>
          <w:rtl/>
          <w:lang w:bidi="fa-IR"/>
        </w:rPr>
        <w:t xml:space="preserve"> مخازن ه</w:t>
      </w:r>
      <w:r w:rsidRPr="00192A3A">
        <w:rPr>
          <w:rFonts w:hint="cs"/>
          <w:rtl/>
          <w:lang w:bidi="fa-IR"/>
        </w:rPr>
        <w:t>یدروکربوری،</w:t>
      </w:r>
      <w:r w:rsidRPr="00192A3A">
        <w:rPr>
          <w:rtl/>
          <w:lang w:bidi="fa-IR"/>
        </w:rPr>
        <w:t xml:space="preserve"> دانشکده نفت تهران، دانشگاه صنعت نفت</w:t>
      </w:r>
    </w:p>
  </w:footnote>
  <w:footnote w:id="3">
    <w:p w:rsidR="00407DF8" w:rsidRDefault="00407DF8">
      <w:pPr>
        <w:pStyle w:val="FootnoteText"/>
      </w:pPr>
      <w:r>
        <w:rPr>
          <w:rStyle w:val="FootnoteReference"/>
        </w:rPr>
        <w:footnoteRef/>
      </w:r>
      <w:r>
        <w:t xml:space="preserve"> Associated gas</w:t>
      </w:r>
    </w:p>
  </w:footnote>
  <w:footnote w:id="4">
    <w:p w:rsidR="00407DF8" w:rsidRDefault="00407DF8">
      <w:pPr>
        <w:pStyle w:val="FootnoteText"/>
      </w:pPr>
      <w:r>
        <w:rPr>
          <w:rStyle w:val="FootnoteReference"/>
        </w:rPr>
        <w:footnoteRef/>
      </w:r>
      <w:r>
        <w:t xml:space="preserve"> Recovery factor</w:t>
      </w:r>
    </w:p>
  </w:footnote>
  <w:footnote w:id="5">
    <w:p w:rsidR="00185346" w:rsidRDefault="00185346">
      <w:pPr>
        <w:pStyle w:val="FootnoteText"/>
      </w:pPr>
      <w:r>
        <w:rPr>
          <w:rStyle w:val="FootnoteReference"/>
        </w:rPr>
        <w:footnoteRef/>
      </w:r>
      <w:r>
        <w:t xml:space="preserve"> dehy</w:t>
      </w:r>
      <w:r w:rsidR="00E46606">
        <w:t>d</w:t>
      </w:r>
      <w:r>
        <w:t>ration</w:t>
      </w:r>
    </w:p>
  </w:footnote>
  <w:footnote w:id="6">
    <w:p w:rsidR="00185346" w:rsidRDefault="00185346">
      <w:pPr>
        <w:pStyle w:val="FootnoteText"/>
      </w:pPr>
      <w:r>
        <w:rPr>
          <w:rStyle w:val="FootnoteReference"/>
        </w:rPr>
        <w:footnoteRef/>
      </w:r>
      <w:r>
        <w:t xml:space="preserve"> Compressed natural gas</w:t>
      </w:r>
    </w:p>
  </w:footnote>
  <w:footnote w:id="7">
    <w:p w:rsidR="00185346" w:rsidRDefault="00185346">
      <w:pPr>
        <w:pStyle w:val="FootnoteText"/>
      </w:pPr>
      <w:r>
        <w:rPr>
          <w:rStyle w:val="FootnoteReference"/>
        </w:rPr>
        <w:footnoteRef/>
      </w:r>
      <w:r>
        <w:t xml:space="preserve"> Liquefied natural gas</w:t>
      </w:r>
    </w:p>
  </w:footnote>
  <w:footnote w:id="8">
    <w:p w:rsidR="008358F7" w:rsidRDefault="008358F7">
      <w:pPr>
        <w:pStyle w:val="FootnoteText"/>
        <w:rPr>
          <w:lang w:bidi="fa-IR"/>
        </w:rPr>
      </w:pPr>
      <w:r>
        <w:rPr>
          <w:rStyle w:val="FootnoteReference"/>
        </w:rPr>
        <w:footnoteRef/>
      </w:r>
      <w:r>
        <w:t xml:space="preserve"> </w:t>
      </w:r>
      <w:r>
        <w:rPr>
          <w:lang w:bidi="fa-IR"/>
        </w:rPr>
        <w:t>Rich gas</w:t>
      </w:r>
    </w:p>
  </w:footnote>
  <w:footnote w:id="9">
    <w:p w:rsidR="00185346" w:rsidRDefault="00185346">
      <w:pPr>
        <w:pStyle w:val="FootnoteText"/>
      </w:pPr>
      <w:r>
        <w:rPr>
          <w:rStyle w:val="FootnoteReference"/>
        </w:rPr>
        <w:footnoteRef/>
      </w:r>
      <w:r>
        <w:t xml:space="preserve"> Natural gas liquid</w:t>
      </w:r>
    </w:p>
  </w:footnote>
  <w:footnote w:id="10">
    <w:p w:rsidR="00185346" w:rsidRDefault="00185346">
      <w:pPr>
        <w:pStyle w:val="FootnoteText"/>
      </w:pPr>
      <w:r>
        <w:rPr>
          <w:rStyle w:val="FootnoteReference"/>
        </w:rPr>
        <w:footnoteRef/>
      </w:r>
      <w:r>
        <w:t xml:space="preserve"> recycle</w:t>
      </w:r>
    </w:p>
  </w:footnote>
  <w:footnote w:id="11">
    <w:p w:rsidR="00185346" w:rsidRDefault="00185346">
      <w:pPr>
        <w:pStyle w:val="FootnoteText"/>
      </w:pPr>
      <w:r>
        <w:rPr>
          <w:rStyle w:val="FootnoteReference"/>
        </w:rPr>
        <w:footnoteRef/>
      </w:r>
      <w:r>
        <w:t xml:space="preserve"> Miscible injection</w:t>
      </w:r>
    </w:p>
  </w:footnote>
  <w:footnote w:id="12">
    <w:p w:rsidR="00185346" w:rsidRDefault="00185346">
      <w:pPr>
        <w:pStyle w:val="FootnoteText"/>
      </w:pPr>
      <w:r>
        <w:rPr>
          <w:rStyle w:val="FootnoteReference"/>
        </w:rPr>
        <w:footnoteRef/>
      </w:r>
      <w:r>
        <w:t xml:space="preserve"> Immiscible injection</w:t>
      </w:r>
    </w:p>
  </w:footnote>
  <w:footnote w:id="13">
    <w:p w:rsidR="0058602A" w:rsidRDefault="0058602A">
      <w:pPr>
        <w:pStyle w:val="FootnoteText"/>
        <w:rPr>
          <w:lang w:bidi="fa-IR"/>
        </w:rPr>
      </w:pPr>
      <w:r>
        <w:rPr>
          <w:rStyle w:val="FootnoteReference"/>
        </w:rPr>
        <w:footnoteRef/>
      </w:r>
      <w:r>
        <w:t xml:space="preserve"> </w:t>
      </w:r>
      <w:r>
        <w:rPr>
          <w:lang w:bidi="fa-IR"/>
        </w:rPr>
        <w:t>swelling</w:t>
      </w:r>
    </w:p>
  </w:footnote>
  <w:footnote w:id="14">
    <w:p w:rsidR="00803C7F" w:rsidRDefault="00803C7F">
      <w:pPr>
        <w:pStyle w:val="FootnoteText"/>
        <w:rPr>
          <w:lang w:bidi="fa-IR"/>
        </w:rPr>
      </w:pPr>
      <w:r>
        <w:rPr>
          <w:rStyle w:val="FootnoteReference"/>
        </w:rPr>
        <w:footnoteRef/>
      </w:r>
      <w:r>
        <w:t xml:space="preserve"> </w:t>
      </w:r>
      <w:r>
        <w:rPr>
          <w:lang w:bidi="fa-IR"/>
        </w:rPr>
        <w:t>Rich gas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81" w:rsidRDefault="005744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81" w:rsidRDefault="005744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81" w:rsidRDefault="005744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A512D"/>
    <w:multiLevelType w:val="hybridMultilevel"/>
    <w:tmpl w:val="65B421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20093B"/>
    <w:multiLevelType w:val="hybridMultilevel"/>
    <w:tmpl w:val="ABC4E8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963446"/>
    <w:multiLevelType w:val="hybridMultilevel"/>
    <w:tmpl w:val="4642C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0A2299"/>
    <w:multiLevelType w:val="hybridMultilevel"/>
    <w:tmpl w:val="F404F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309E8"/>
    <w:multiLevelType w:val="hybridMultilevel"/>
    <w:tmpl w:val="991AE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E2E1BF3"/>
    <w:multiLevelType w:val="multilevel"/>
    <w:tmpl w:val="87E60276"/>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6">
    <w:nsid w:val="7AE03A80"/>
    <w:multiLevelType w:val="hybridMultilevel"/>
    <w:tmpl w:val="24E48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0675EA"/>
    <w:multiLevelType w:val="hybridMultilevel"/>
    <w:tmpl w:val="E146F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160198"/>
    <w:multiLevelType w:val="multilevel"/>
    <w:tmpl w:val="4484D62C"/>
    <w:lvl w:ilvl="0">
      <w:start w:val="1"/>
      <w:numFmt w:val="decimal"/>
      <w:lvlText w:val="%1."/>
      <w:lvlJc w:val="left"/>
      <w:pPr>
        <w:ind w:left="375" w:hanging="375"/>
      </w:pPr>
      <w:rPr>
        <w:rFonts w:hint="default"/>
        <w:b/>
        <w:bCs/>
        <w:sz w:val="24"/>
        <w:szCs w:val="24"/>
      </w:rPr>
    </w:lvl>
    <w:lvl w:ilvl="1">
      <w:start w:val="1"/>
      <w:numFmt w:val="bullet"/>
      <w:lvlText w:val=""/>
      <w:lvlJc w:val="left"/>
      <w:pPr>
        <w:ind w:left="555" w:hanging="375"/>
      </w:pPr>
      <w:rPr>
        <w:rFonts w:ascii="Symbol" w:hAnsi="Symbol" w:hint="default"/>
        <w:b/>
        <w:bCs/>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num w:numId="1">
    <w:abstractNumId w:val="6"/>
  </w:num>
  <w:num w:numId="2">
    <w:abstractNumId w:val="7"/>
  </w:num>
  <w:num w:numId="3">
    <w:abstractNumId w:val="2"/>
  </w:num>
  <w:num w:numId="4">
    <w:abstractNumId w:val="3"/>
  </w:num>
  <w:num w:numId="5">
    <w:abstractNumId w:val="1"/>
  </w:num>
  <w:num w:numId="6">
    <w:abstractNumId w:val="0"/>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545DD"/>
    <w:rsid w:val="00003B26"/>
    <w:rsid w:val="0000705A"/>
    <w:rsid w:val="00026349"/>
    <w:rsid w:val="0003710B"/>
    <w:rsid w:val="00037636"/>
    <w:rsid w:val="00080B00"/>
    <w:rsid w:val="0008268E"/>
    <w:rsid w:val="000B1475"/>
    <w:rsid w:val="000C3056"/>
    <w:rsid w:val="000D5687"/>
    <w:rsid w:val="00171853"/>
    <w:rsid w:val="0017562E"/>
    <w:rsid w:val="00185346"/>
    <w:rsid w:val="00192A3A"/>
    <w:rsid w:val="001932CF"/>
    <w:rsid w:val="001939FE"/>
    <w:rsid w:val="001C179C"/>
    <w:rsid w:val="001D07A9"/>
    <w:rsid w:val="001D79DB"/>
    <w:rsid w:val="001F1F05"/>
    <w:rsid w:val="00203674"/>
    <w:rsid w:val="002651DC"/>
    <w:rsid w:val="00270F43"/>
    <w:rsid w:val="00291C7C"/>
    <w:rsid w:val="002A650B"/>
    <w:rsid w:val="002B53C0"/>
    <w:rsid w:val="002C4B5E"/>
    <w:rsid w:val="002E64F1"/>
    <w:rsid w:val="002F7877"/>
    <w:rsid w:val="00300E74"/>
    <w:rsid w:val="0031154C"/>
    <w:rsid w:val="00314D53"/>
    <w:rsid w:val="003179CE"/>
    <w:rsid w:val="00325031"/>
    <w:rsid w:val="00330B47"/>
    <w:rsid w:val="0033588D"/>
    <w:rsid w:val="00351677"/>
    <w:rsid w:val="00362B81"/>
    <w:rsid w:val="00364A1D"/>
    <w:rsid w:val="00365311"/>
    <w:rsid w:val="00376C46"/>
    <w:rsid w:val="00377C9B"/>
    <w:rsid w:val="00387319"/>
    <w:rsid w:val="003A49C2"/>
    <w:rsid w:val="003A5A95"/>
    <w:rsid w:val="003A5F36"/>
    <w:rsid w:val="003B1C62"/>
    <w:rsid w:val="003C2C84"/>
    <w:rsid w:val="003C3DC4"/>
    <w:rsid w:val="004011F2"/>
    <w:rsid w:val="0040389F"/>
    <w:rsid w:val="00407DF8"/>
    <w:rsid w:val="00452692"/>
    <w:rsid w:val="00470BB5"/>
    <w:rsid w:val="00481863"/>
    <w:rsid w:val="00490575"/>
    <w:rsid w:val="0049593D"/>
    <w:rsid w:val="004B085F"/>
    <w:rsid w:val="004B67D1"/>
    <w:rsid w:val="004D23E9"/>
    <w:rsid w:val="004D277A"/>
    <w:rsid w:val="004F42C2"/>
    <w:rsid w:val="00503E13"/>
    <w:rsid w:val="005064FF"/>
    <w:rsid w:val="00512749"/>
    <w:rsid w:val="00520CE0"/>
    <w:rsid w:val="00520EB6"/>
    <w:rsid w:val="00522339"/>
    <w:rsid w:val="00525BFB"/>
    <w:rsid w:val="005503D0"/>
    <w:rsid w:val="0055137B"/>
    <w:rsid w:val="00574481"/>
    <w:rsid w:val="0058602A"/>
    <w:rsid w:val="00587C7E"/>
    <w:rsid w:val="005B7607"/>
    <w:rsid w:val="005C5EFE"/>
    <w:rsid w:val="005E6205"/>
    <w:rsid w:val="005F3099"/>
    <w:rsid w:val="0060163A"/>
    <w:rsid w:val="0063669E"/>
    <w:rsid w:val="006367C7"/>
    <w:rsid w:val="0063742A"/>
    <w:rsid w:val="00640B64"/>
    <w:rsid w:val="00644EA2"/>
    <w:rsid w:val="00651884"/>
    <w:rsid w:val="00660912"/>
    <w:rsid w:val="00660CB6"/>
    <w:rsid w:val="00676B01"/>
    <w:rsid w:val="0068295D"/>
    <w:rsid w:val="006A2A6E"/>
    <w:rsid w:val="006B6E90"/>
    <w:rsid w:val="006C2BC0"/>
    <w:rsid w:val="006C796D"/>
    <w:rsid w:val="006C79D4"/>
    <w:rsid w:val="006D500E"/>
    <w:rsid w:val="006D70F2"/>
    <w:rsid w:val="006D7312"/>
    <w:rsid w:val="006E7F08"/>
    <w:rsid w:val="006F5B5F"/>
    <w:rsid w:val="00713B0F"/>
    <w:rsid w:val="00730FBC"/>
    <w:rsid w:val="007426D8"/>
    <w:rsid w:val="00752F44"/>
    <w:rsid w:val="007557F9"/>
    <w:rsid w:val="00762AF9"/>
    <w:rsid w:val="00781446"/>
    <w:rsid w:val="00785094"/>
    <w:rsid w:val="00791CC2"/>
    <w:rsid w:val="0079706E"/>
    <w:rsid w:val="007A5527"/>
    <w:rsid w:val="007C390E"/>
    <w:rsid w:val="007D7F0C"/>
    <w:rsid w:val="007E4C74"/>
    <w:rsid w:val="007E5F84"/>
    <w:rsid w:val="007E678D"/>
    <w:rsid w:val="00803C7F"/>
    <w:rsid w:val="00826644"/>
    <w:rsid w:val="00833FCD"/>
    <w:rsid w:val="008358F7"/>
    <w:rsid w:val="00855EA3"/>
    <w:rsid w:val="00860BDE"/>
    <w:rsid w:val="00883398"/>
    <w:rsid w:val="00894B82"/>
    <w:rsid w:val="00895518"/>
    <w:rsid w:val="008A02F5"/>
    <w:rsid w:val="008A301C"/>
    <w:rsid w:val="008A5C44"/>
    <w:rsid w:val="008C16E8"/>
    <w:rsid w:val="008D135C"/>
    <w:rsid w:val="008F439E"/>
    <w:rsid w:val="00953B58"/>
    <w:rsid w:val="009545DD"/>
    <w:rsid w:val="009A2C67"/>
    <w:rsid w:val="009C0236"/>
    <w:rsid w:val="009C040A"/>
    <w:rsid w:val="009D5AB6"/>
    <w:rsid w:val="009D6603"/>
    <w:rsid w:val="00A05E17"/>
    <w:rsid w:val="00A16AB0"/>
    <w:rsid w:val="00A2741E"/>
    <w:rsid w:val="00A377A5"/>
    <w:rsid w:val="00A40E00"/>
    <w:rsid w:val="00A44E19"/>
    <w:rsid w:val="00A55A2B"/>
    <w:rsid w:val="00A72A0E"/>
    <w:rsid w:val="00A76905"/>
    <w:rsid w:val="00A77B97"/>
    <w:rsid w:val="00A83A22"/>
    <w:rsid w:val="00AA2D20"/>
    <w:rsid w:val="00AA502F"/>
    <w:rsid w:val="00AC621B"/>
    <w:rsid w:val="00B049F3"/>
    <w:rsid w:val="00B22177"/>
    <w:rsid w:val="00B269AE"/>
    <w:rsid w:val="00B274CE"/>
    <w:rsid w:val="00B5046E"/>
    <w:rsid w:val="00B53B45"/>
    <w:rsid w:val="00B549FD"/>
    <w:rsid w:val="00B578ED"/>
    <w:rsid w:val="00B7630B"/>
    <w:rsid w:val="00BA677F"/>
    <w:rsid w:val="00BB5A85"/>
    <w:rsid w:val="00BB6988"/>
    <w:rsid w:val="00BB7DD0"/>
    <w:rsid w:val="00BC6B39"/>
    <w:rsid w:val="00BF2405"/>
    <w:rsid w:val="00C42C89"/>
    <w:rsid w:val="00C53084"/>
    <w:rsid w:val="00C7032E"/>
    <w:rsid w:val="00C90309"/>
    <w:rsid w:val="00CA3624"/>
    <w:rsid w:val="00CB4DBA"/>
    <w:rsid w:val="00CD6A0A"/>
    <w:rsid w:val="00CE50AC"/>
    <w:rsid w:val="00D05022"/>
    <w:rsid w:val="00D15113"/>
    <w:rsid w:val="00D328F1"/>
    <w:rsid w:val="00D35623"/>
    <w:rsid w:val="00D37EC2"/>
    <w:rsid w:val="00D62656"/>
    <w:rsid w:val="00D63391"/>
    <w:rsid w:val="00D77106"/>
    <w:rsid w:val="00D83D3D"/>
    <w:rsid w:val="00D86C0F"/>
    <w:rsid w:val="00DA4F84"/>
    <w:rsid w:val="00DB26FF"/>
    <w:rsid w:val="00DD68D4"/>
    <w:rsid w:val="00E23E7F"/>
    <w:rsid w:val="00E422F1"/>
    <w:rsid w:val="00E46606"/>
    <w:rsid w:val="00E47EBC"/>
    <w:rsid w:val="00E72619"/>
    <w:rsid w:val="00EC4E95"/>
    <w:rsid w:val="00ED5C65"/>
    <w:rsid w:val="00EF636D"/>
    <w:rsid w:val="00F25186"/>
    <w:rsid w:val="00F26081"/>
    <w:rsid w:val="00F31BF3"/>
    <w:rsid w:val="00F4154E"/>
    <w:rsid w:val="00F541C5"/>
    <w:rsid w:val="00F574F3"/>
    <w:rsid w:val="00F57CA8"/>
    <w:rsid w:val="00F700B3"/>
    <w:rsid w:val="00FA48F7"/>
    <w:rsid w:val="00FA7765"/>
    <w:rsid w:val="00FB2368"/>
    <w:rsid w:val="00FC6350"/>
    <w:rsid w:val="00FE522A"/>
    <w:rsid w:val="00FE5288"/>
    <w:rsid w:val="00FF75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B Nazanin"/>
        <w:color w:val="000000"/>
        <w:sz w:val="24"/>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98"/>
  </w:style>
  <w:style w:type="paragraph" w:styleId="Heading1">
    <w:name w:val="heading 1"/>
    <w:basedOn w:val="Normal"/>
    <w:next w:val="Normal"/>
    <w:link w:val="Heading1Char"/>
    <w:uiPriority w:val="9"/>
    <w:qFormat/>
    <w:rsid w:val="003A49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2D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9C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B5A85"/>
    <w:pPr>
      <w:ind w:left="720"/>
      <w:contextualSpacing/>
    </w:pPr>
  </w:style>
  <w:style w:type="table" w:styleId="TableGrid">
    <w:name w:val="Table Grid"/>
    <w:basedOn w:val="TableNormal"/>
    <w:uiPriority w:val="39"/>
    <w:rsid w:val="00470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
    <w:name w:val="Grid Table 6 Colorful Accent 5"/>
    <w:basedOn w:val="TableNormal"/>
    <w:uiPriority w:val="51"/>
    <w:rsid w:val="00FB2368"/>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AA2D20"/>
    <w:rPr>
      <w:rFonts w:asciiTheme="majorHAnsi" w:eastAsiaTheme="majorEastAsia" w:hAnsiTheme="majorHAnsi" w:cstheme="majorBidi"/>
      <w:color w:val="2E74B5" w:themeColor="accent1" w:themeShade="BF"/>
      <w:sz w:val="26"/>
      <w:szCs w:val="26"/>
    </w:rPr>
  </w:style>
  <w:style w:type="table" w:customStyle="1" w:styleId="GridTable5DarkAccent5">
    <w:name w:val="Grid Table 5 Dark Accent 5"/>
    <w:basedOn w:val="TableNormal"/>
    <w:uiPriority w:val="50"/>
    <w:rsid w:val="00A40E0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Caption">
    <w:name w:val="caption"/>
    <w:basedOn w:val="Normal"/>
    <w:next w:val="Normal"/>
    <w:uiPriority w:val="35"/>
    <w:unhideWhenUsed/>
    <w:qFormat/>
    <w:rsid w:val="00D77106"/>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860B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BDE"/>
    <w:rPr>
      <w:sz w:val="20"/>
      <w:szCs w:val="20"/>
    </w:rPr>
  </w:style>
  <w:style w:type="character" w:styleId="FootnoteReference">
    <w:name w:val="footnote reference"/>
    <w:basedOn w:val="DefaultParagraphFont"/>
    <w:uiPriority w:val="99"/>
    <w:semiHidden/>
    <w:unhideWhenUsed/>
    <w:rsid w:val="00860BDE"/>
    <w:rPr>
      <w:vertAlign w:val="superscript"/>
    </w:rPr>
  </w:style>
  <w:style w:type="character" w:styleId="Hyperlink">
    <w:name w:val="Hyperlink"/>
    <w:basedOn w:val="DefaultParagraphFont"/>
    <w:uiPriority w:val="99"/>
    <w:unhideWhenUsed/>
    <w:rsid w:val="00860BDE"/>
    <w:rPr>
      <w:color w:val="0563C1" w:themeColor="hyperlink"/>
      <w:u w:val="single"/>
    </w:rPr>
  </w:style>
  <w:style w:type="paragraph" w:styleId="Header">
    <w:name w:val="header"/>
    <w:basedOn w:val="Normal"/>
    <w:link w:val="HeaderChar"/>
    <w:uiPriority w:val="99"/>
    <w:unhideWhenUsed/>
    <w:rsid w:val="00E47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EBC"/>
  </w:style>
  <w:style w:type="paragraph" w:styleId="Footer">
    <w:name w:val="footer"/>
    <w:basedOn w:val="Normal"/>
    <w:link w:val="FooterChar"/>
    <w:uiPriority w:val="99"/>
    <w:unhideWhenUsed/>
    <w:rsid w:val="00E47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EBC"/>
  </w:style>
  <w:style w:type="paragraph" w:styleId="Bibliography">
    <w:name w:val="Bibliography"/>
    <w:basedOn w:val="Normal"/>
    <w:next w:val="Normal"/>
    <w:uiPriority w:val="37"/>
    <w:unhideWhenUsed/>
    <w:rsid w:val="001939FE"/>
  </w:style>
  <w:style w:type="table" w:customStyle="1" w:styleId="GridTable2Accent6">
    <w:name w:val="Grid Table 2 Accent 6"/>
    <w:basedOn w:val="TableNormal"/>
    <w:uiPriority w:val="47"/>
    <w:rsid w:val="00D63391"/>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300E74"/>
    <w:pPr>
      <w:outlineLvl w:val="9"/>
    </w:pPr>
  </w:style>
  <w:style w:type="paragraph" w:styleId="TOC1">
    <w:name w:val="toc 1"/>
    <w:basedOn w:val="Normal"/>
    <w:next w:val="Normal"/>
    <w:autoRedefine/>
    <w:uiPriority w:val="39"/>
    <w:unhideWhenUsed/>
    <w:rsid w:val="007A5527"/>
    <w:pPr>
      <w:tabs>
        <w:tab w:val="right" w:leader="dot" w:pos="9350"/>
      </w:tabs>
      <w:bidi/>
      <w:spacing w:after="100"/>
    </w:pPr>
  </w:style>
  <w:style w:type="paragraph" w:styleId="TOC2">
    <w:name w:val="toc 2"/>
    <w:basedOn w:val="Normal"/>
    <w:next w:val="Normal"/>
    <w:autoRedefine/>
    <w:uiPriority w:val="39"/>
    <w:unhideWhenUsed/>
    <w:rsid w:val="007A5527"/>
    <w:pPr>
      <w:tabs>
        <w:tab w:val="right" w:leader="dot" w:pos="9350"/>
      </w:tabs>
      <w:bidi/>
      <w:spacing w:after="100"/>
      <w:ind w:left="240"/>
    </w:pPr>
  </w:style>
  <w:style w:type="paragraph" w:styleId="BalloonText">
    <w:name w:val="Balloon Text"/>
    <w:basedOn w:val="Normal"/>
    <w:link w:val="BalloonTextChar"/>
    <w:uiPriority w:val="99"/>
    <w:semiHidden/>
    <w:unhideWhenUsed/>
    <w:rsid w:val="00365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1791">
      <w:bodyDiv w:val="1"/>
      <w:marLeft w:val="0"/>
      <w:marRight w:val="0"/>
      <w:marTop w:val="0"/>
      <w:marBottom w:val="0"/>
      <w:divBdr>
        <w:top w:val="none" w:sz="0" w:space="0" w:color="auto"/>
        <w:left w:val="none" w:sz="0" w:space="0" w:color="auto"/>
        <w:bottom w:val="none" w:sz="0" w:space="0" w:color="auto"/>
        <w:right w:val="none" w:sz="0" w:space="0" w:color="auto"/>
      </w:divBdr>
    </w:div>
    <w:div w:id="119955374">
      <w:bodyDiv w:val="1"/>
      <w:marLeft w:val="0"/>
      <w:marRight w:val="0"/>
      <w:marTop w:val="0"/>
      <w:marBottom w:val="0"/>
      <w:divBdr>
        <w:top w:val="none" w:sz="0" w:space="0" w:color="auto"/>
        <w:left w:val="none" w:sz="0" w:space="0" w:color="auto"/>
        <w:bottom w:val="none" w:sz="0" w:space="0" w:color="auto"/>
        <w:right w:val="none" w:sz="0" w:space="0" w:color="auto"/>
      </w:divBdr>
    </w:div>
    <w:div w:id="199707626">
      <w:bodyDiv w:val="1"/>
      <w:marLeft w:val="0"/>
      <w:marRight w:val="0"/>
      <w:marTop w:val="0"/>
      <w:marBottom w:val="0"/>
      <w:divBdr>
        <w:top w:val="none" w:sz="0" w:space="0" w:color="auto"/>
        <w:left w:val="none" w:sz="0" w:space="0" w:color="auto"/>
        <w:bottom w:val="none" w:sz="0" w:space="0" w:color="auto"/>
        <w:right w:val="none" w:sz="0" w:space="0" w:color="auto"/>
      </w:divBdr>
    </w:div>
    <w:div w:id="355623659">
      <w:bodyDiv w:val="1"/>
      <w:marLeft w:val="0"/>
      <w:marRight w:val="0"/>
      <w:marTop w:val="0"/>
      <w:marBottom w:val="0"/>
      <w:divBdr>
        <w:top w:val="none" w:sz="0" w:space="0" w:color="auto"/>
        <w:left w:val="none" w:sz="0" w:space="0" w:color="auto"/>
        <w:bottom w:val="none" w:sz="0" w:space="0" w:color="auto"/>
        <w:right w:val="none" w:sz="0" w:space="0" w:color="auto"/>
      </w:divBdr>
    </w:div>
    <w:div w:id="414477448">
      <w:bodyDiv w:val="1"/>
      <w:marLeft w:val="0"/>
      <w:marRight w:val="0"/>
      <w:marTop w:val="0"/>
      <w:marBottom w:val="0"/>
      <w:divBdr>
        <w:top w:val="none" w:sz="0" w:space="0" w:color="auto"/>
        <w:left w:val="none" w:sz="0" w:space="0" w:color="auto"/>
        <w:bottom w:val="none" w:sz="0" w:space="0" w:color="auto"/>
        <w:right w:val="none" w:sz="0" w:space="0" w:color="auto"/>
      </w:divBdr>
    </w:div>
    <w:div w:id="541133952">
      <w:bodyDiv w:val="1"/>
      <w:marLeft w:val="0"/>
      <w:marRight w:val="0"/>
      <w:marTop w:val="0"/>
      <w:marBottom w:val="0"/>
      <w:divBdr>
        <w:top w:val="none" w:sz="0" w:space="0" w:color="auto"/>
        <w:left w:val="none" w:sz="0" w:space="0" w:color="auto"/>
        <w:bottom w:val="none" w:sz="0" w:space="0" w:color="auto"/>
        <w:right w:val="none" w:sz="0" w:space="0" w:color="auto"/>
      </w:divBdr>
    </w:div>
    <w:div w:id="829758633">
      <w:bodyDiv w:val="1"/>
      <w:marLeft w:val="0"/>
      <w:marRight w:val="0"/>
      <w:marTop w:val="0"/>
      <w:marBottom w:val="0"/>
      <w:divBdr>
        <w:top w:val="none" w:sz="0" w:space="0" w:color="auto"/>
        <w:left w:val="none" w:sz="0" w:space="0" w:color="auto"/>
        <w:bottom w:val="none" w:sz="0" w:space="0" w:color="auto"/>
        <w:right w:val="none" w:sz="0" w:space="0" w:color="auto"/>
      </w:divBdr>
    </w:div>
    <w:div w:id="842861846">
      <w:bodyDiv w:val="1"/>
      <w:marLeft w:val="0"/>
      <w:marRight w:val="0"/>
      <w:marTop w:val="0"/>
      <w:marBottom w:val="0"/>
      <w:divBdr>
        <w:top w:val="none" w:sz="0" w:space="0" w:color="auto"/>
        <w:left w:val="none" w:sz="0" w:space="0" w:color="auto"/>
        <w:bottom w:val="none" w:sz="0" w:space="0" w:color="auto"/>
        <w:right w:val="none" w:sz="0" w:space="0" w:color="auto"/>
      </w:divBdr>
    </w:div>
    <w:div w:id="1020013349">
      <w:bodyDiv w:val="1"/>
      <w:marLeft w:val="0"/>
      <w:marRight w:val="0"/>
      <w:marTop w:val="0"/>
      <w:marBottom w:val="0"/>
      <w:divBdr>
        <w:top w:val="none" w:sz="0" w:space="0" w:color="auto"/>
        <w:left w:val="none" w:sz="0" w:space="0" w:color="auto"/>
        <w:bottom w:val="none" w:sz="0" w:space="0" w:color="auto"/>
        <w:right w:val="none" w:sz="0" w:space="0" w:color="auto"/>
      </w:divBdr>
    </w:div>
    <w:div w:id="1079134673">
      <w:bodyDiv w:val="1"/>
      <w:marLeft w:val="0"/>
      <w:marRight w:val="0"/>
      <w:marTop w:val="0"/>
      <w:marBottom w:val="0"/>
      <w:divBdr>
        <w:top w:val="none" w:sz="0" w:space="0" w:color="auto"/>
        <w:left w:val="none" w:sz="0" w:space="0" w:color="auto"/>
        <w:bottom w:val="none" w:sz="0" w:space="0" w:color="auto"/>
        <w:right w:val="none" w:sz="0" w:space="0" w:color="auto"/>
      </w:divBdr>
    </w:div>
    <w:div w:id="1370032827">
      <w:bodyDiv w:val="1"/>
      <w:marLeft w:val="0"/>
      <w:marRight w:val="0"/>
      <w:marTop w:val="0"/>
      <w:marBottom w:val="0"/>
      <w:divBdr>
        <w:top w:val="none" w:sz="0" w:space="0" w:color="auto"/>
        <w:left w:val="none" w:sz="0" w:space="0" w:color="auto"/>
        <w:bottom w:val="none" w:sz="0" w:space="0" w:color="auto"/>
        <w:right w:val="none" w:sz="0" w:space="0" w:color="auto"/>
      </w:divBdr>
    </w:div>
    <w:div w:id="1403139519">
      <w:bodyDiv w:val="1"/>
      <w:marLeft w:val="0"/>
      <w:marRight w:val="0"/>
      <w:marTop w:val="0"/>
      <w:marBottom w:val="0"/>
      <w:divBdr>
        <w:top w:val="none" w:sz="0" w:space="0" w:color="auto"/>
        <w:left w:val="none" w:sz="0" w:space="0" w:color="auto"/>
        <w:bottom w:val="none" w:sz="0" w:space="0" w:color="auto"/>
        <w:right w:val="none" w:sz="0" w:space="0" w:color="auto"/>
      </w:divBdr>
    </w:div>
    <w:div w:id="1440643762">
      <w:bodyDiv w:val="1"/>
      <w:marLeft w:val="0"/>
      <w:marRight w:val="0"/>
      <w:marTop w:val="0"/>
      <w:marBottom w:val="0"/>
      <w:divBdr>
        <w:top w:val="none" w:sz="0" w:space="0" w:color="auto"/>
        <w:left w:val="none" w:sz="0" w:space="0" w:color="auto"/>
        <w:bottom w:val="none" w:sz="0" w:space="0" w:color="auto"/>
        <w:right w:val="none" w:sz="0" w:space="0" w:color="auto"/>
      </w:divBdr>
    </w:div>
    <w:div w:id="1788698481">
      <w:bodyDiv w:val="1"/>
      <w:marLeft w:val="0"/>
      <w:marRight w:val="0"/>
      <w:marTop w:val="0"/>
      <w:marBottom w:val="0"/>
      <w:divBdr>
        <w:top w:val="none" w:sz="0" w:space="0" w:color="auto"/>
        <w:left w:val="none" w:sz="0" w:space="0" w:color="auto"/>
        <w:bottom w:val="none" w:sz="0" w:space="0" w:color="auto"/>
        <w:right w:val="none" w:sz="0" w:space="0" w:color="auto"/>
      </w:divBdr>
    </w:div>
    <w:div w:id="1798521779">
      <w:bodyDiv w:val="1"/>
      <w:marLeft w:val="0"/>
      <w:marRight w:val="0"/>
      <w:marTop w:val="0"/>
      <w:marBottom w:val="0"/>
      <w:divBdr>
        <w:top w:val="none" w:sz="0" w:space="0" w:color="auto"/>
        <w:left w:val="none" w:sz="0" w:space="0" w:color="auto"/>
        <w:bottom w:val="none" w:sz="0" w:space="0" w:color="auto"/>
        <w:right w:val="none" w:sz="0" w:space="0" w:color="auto"/>
      </w:divBdr>
    </w:div>
    <w:div w:id="1945722573">
      <w:bodyDiv w:val="1"/>
      <w:marLeft w:val="0"/>
      <w:marRight w:val="0"/>
      <w:marTop w:val="0"/>
      <w:marBottom w:val="0"/>
      <w:divBdr>
        <w:top w:val="none" w:sz="0" w:space="0" w:color="auto"/>
        <w:left w:val="none" w:sz="0" w:space="0" w:color="auto"/>
        <w:bottom w:val="none" w:sz="0" w:space="0" w:color="auto"/>
        <w:right w:val="none" w:sz="0" w:space="0" w:color="auto"/>
      </w:divBdr>
    </w:div>
    <w:div w:id="211343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lem.moradi2@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Tar10</b:Tag>
    <b:SourceType>Book</b:SourceType>
    <b:Guid>{989542BE-A086-43F4-AF47-BA99C3647EB5}</b:Guid>
    <b:Author>
      <b:Author>
        <b:NameList>
          <b:Person>
            <b:Last>ahmad</b:Last>
            <b:First>Tarek</b:First>
          </b:Person>
        </b:NameList>
      </b:Author>
    </b:Author>
    <b:Title>Reservoir Engineering Handbook/ fourth edition</b:Title>
    <b:Year>2010</b:Year>
    <b:RefOrder>1</b:RefOrder>
  </b:Source>
  <b:Source>
    <b:Tag>Cha13</b:Tag>
    <b:SourceType>Book</b:SourceType>
    <b:Guid>{F613237E-6FD1-4AC3-BEF5-9A5AF6023E65}</b:Guid>
    <b:Author>
      <b:Author>
        <b:NameList>
          <b:Person>
            <b:Last>al.</b:Last>
            <b:First>Chad</b:First>
            <b:Middle>A. Wocken et</b:Middle>
          </b:Person>
        </b:NameList>
      </b:Author>
    </b:Author>
    <b:Title>End use technology study; An assessment of alternative uses for associated gas</b:Title>
    <b:Year>2013</b:Year>
    <b:Publisher>the international center for applied energy technology</b:Publisher>
    <b:RefOrder>2</b:RefOrder>
  </b:Source>
  <b:Source>
    <b:Tag>Far11</b:Tag>
    <b:SourceType>Book</b:SourceType>
    <b:Guid>{24D3EA0B-2E64-4B6D-8BB7-C0D5EAA48608}</b:Guid>
    <b:Author>
      <b:Author>
        <b:NameList>
          <b:Person>
            <b:Last>Farina</b:Last>
            <b:First>Michael</b:First>
            <b:Middle>F.</b:Middle>
          </b:Person>
        </b:NameList>
      </b:Author>
    </b:Author>
    <b:Title>Flare Gas Reduction/Recent global trends and policy considerations</b:Title>
    <b:Year>2011</b:Year>
    <b:Publisher>GE energy</b:Publisher>
    <b:RefOrder>3</b:RefOrder>
  </b:Source>
  <b:Source>
    <b:Tag>The12</b:Tag>
    <b:SourceType>Book</b:SourceType>
    <b:Guid>{F490FFBD-A097-4F3F-9E84-12B36B9A570E}</b:Guid>
    <b:Author>
      <b:Author>
        <b:NameList>
          <b:Person>
            <b:Last>maung</b:Last>
            <b:First>Thein</b:First>
          </b:Person>
        </b:NameList>
      </b:Author>
    </b:Author>
    <b:Title>Economics of Using Flared vs. Conventional Natural Gas to Produce Nitrogen Fertilizer: A Feasibility Analysis</b:Title>
    <b:Year>2012</b:Year>
    <b:Publisher>Agribusiness &amp; Applied Economics 699</b:Publisher>
    <b:RefOrder>4</b:RefOrder>
  </b:Source>
</b:Sources>
</file>

<file path=customXml/itemProps1.xml><?xml version="1.0" encoding="utf-8"?>
<ds:datastoreItem xmlns:ds="http://schemas.openxmlformats.org/officeDocument/2006/customXml" ds:itemID="{A2E80664-6A2F-4F42-A35B-0EEF8137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moradi</dc:creator>
  <cp:lastModifiedBy>m.khakifiruzi</cp:lastModifiedBy>
  <cp:revision>2</cp:revision>
  <cp:lastPrinted>2016-06-28T04:15:00Z</cp:lastPrinted>
  <dcterms:created xsi:type="dcterms:W3CDTF">2016-06-28T04:33:00Z</dcterms:created>
  <dcterms:modified xsi:type="dcterms:W3CDTF">2016-06-28T04:33:00Z</dcterms:modified>
</cp:coreProperties>
</file>