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BAAF" w14:textId="1FDFAD45" w:rsidR="00D46E66" w:rsidRPr="00930AFF" w:rsidRDefault="00134591" w:rsidP="00FC6568">
      <w:pPr>
        <w:pStyle w:val="ListParagraph"/>
        <w:bidi/>
        <w:spacing w:line="240" w:lineRule="auto"/>
        <w:jc w:val="center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  <w:r w:rsidRPr="00930AFF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فرم ثبت نام مشاوره های تخصصی </w:t>
      </w:r>
      <w:r w:rsidR="0030441E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کمیسیون کسب و کارهای نوین و دانش بنیان اتاق ایران </w:t>
      </w:r>
    </w:p>
    <w:p w14:paraId="182A7E87" w14:textId="77777777" w:rsidR="00C16A1E" w:rsidRPr="00930AFF" w:rsidRDefault="00C16A1E" w:rsidP="00C16A1E">
      <w:pPr>
        <w:pStyle w:val="ListParagraph"/>
        <w:bidi/>
        <w:jc w:val="center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3144C84D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شماره کارت عضویت/ بازرگانی:</w:t>
      </w:r>
    </w:p>
    <w:p w14:paraId="36C501D9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نام دارنده کارت حقیقی/ حقوقی:</w:t>
      </w:r>
    </w:p>
    <w:p w14:paraId="3EE4AD6F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نوع شرکت ( تولیدی، خدماتی، بازرگانی و ...):</w:t>
      </w:r>
    </w:p>
    <w:p w14:paraId="4C0FB468" w14:textId="42A03818" w:rsidR="009B515A" w:rsidRPr="00930AFF" w:rsidRDefault="009B515A" w:rsidP="009B515A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حوزه فعالیت شرکت :</w:t>
      </w:r>
    </w:p>
    <w:p w14:paraId="09C4E4B1" w14:textId="044B8EDF" w:rsidR="009B515A" w:rsidRPr="00930AFF" w:rsidRDefault="009B515A" w:rsidP="009B515A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نوع دانش بنیانی</w:t>
      </w:r>
      <w:r w:rsidR="009A2398"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(درصورت دانش‌بنیان بودن)</w:t>
      </w: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:</w:t>
      </w:r>
    </w:p>
    <w:p w14:paraId="65DE5FBA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آدرس دفتر مرکزی:</w:t>
      </w:r>
    </w:p>
    <w:p w14:paraId="1F0B4BB2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آدرس کارخانه:</w:t>
      </w:r>
    </w:p>
    <w:p w14:paraId="0F63BF70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تعداد پرسنل طبق لیست بیمه:</w:t>
      </w:r>
    </w:p>
    <w:p w14:paraId="00B3E204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آدرس وب سایت شرکت:</w:t>
      </w:r>
    </w:p>
    <w:p w14:paraId="0FF25B05" w14:textId="77777777" w:rsidR="00134591" w:rsidRPr="00930AFF" w:rsidRDefault="00134591" w:rsidP="0041664F">
      <w:pPr>
        <w:pStyle w:val="ListParagraph"/>
        <w:numPr>
          <w:ilvl w:val="0"/>
          <w:numId w:val="4"/>
        </w:numPr>
        <w:bidi/>
        <w:ind w:left="418" w:hanging="567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ایمیل شرکت:</w:t>
      </w:r>
    </w:p>
    <w:p w14:paraId="5F9A7EB2" w14:textId="77777777" w:rsidR="00134591" w:rsidRPr="00930AFF" w:rsidRDefault="00134591" w:rsidP="0041664F">
      <w:pPr>
        <w:pStyle w:val="ListParagraph"/>
        <w:numPr>
          <w:ilvl w:val="0"/>
          <w:numId w:val="4"/>
        </w:numPr>
        <w:bidi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نام و نام خانوادگی مراجعه کننده به منظور دریافت مشاوره:</w:t>
      </w:r>
    </w:p>
    <w:p w14:paraId="44FB5AA1" w14:textId="77777777" w:rsidR="00134591" w:rsidRPr="00930AFF" w:rsidRDefault="00134591" w:rsidP="00C16A1E">
      <w:pPr>
        <w:pStyle w:val="ListParagraph"/>
        <w:numPr>
          <w:ilvl w:val="0"/>
          <w:numId w:val="4"/>
        </w:numPr>
        <w:bidi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سمت شخص مراجعه کننده به منظور دریافت مشاوره:</w:t>
      </w:r>
    </w:p>
    <w:p w14:paraId="79D09A1E" w14:textId="77777777" w:rsidR="00DC7F70" w:rsidRPr="00930AFF" w:rsidRDefault="00DC7F70" w:rsidP="00DC7F70">
      <w:pPr>
        <w:pStyle w:val="ListParagraph"/>
        <w:numPr>
          <w:ilvl w:val="0"/>
          <w:numId w:val="4"/>
        </w:numPr>
        <w:bidi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کد ملی شخص مراجعه کننده به منظور دریافت مشاوره:</w:t>
      </w:r>
    </w:p>
    <w:p w14:paraId="52B5639D" w14:textId="77777777" w:rsidR="00134591" w:rsidRPr="00930AFF" w:rsidRDefault="00134591" w:rsidP="00A16818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شماره تماس همراه مراجعه کننده:</w:t>
      </w:r>
    </w:p>
    <w:p w14:paraId="13BB5B79" w14:textId="77777777" w:rsidR="00C16A1E" w:rsidRPr="00930AFF" w:rsidRDefault="00814E0E" w:rsidP="00A16818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ایمیل مراجعه کننده:</w:t>
      </w:r>
    </w:p>
    <w:p w14:paraId="01121BBC" w14:textId="3AA2B5EB" w:rsidR="009C138A" w:rsidRPr="00930AFF" w:rsidRDefault="009C138A" w:rsidP="009C138A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عنوان  مشاوره مورد درخواست :</w:t>
      </w:r>
    </w:p>
    <w:p w14:paraId="11DCD234" w14:textId="3CE1C795" w:rsidR="009C138A" w:rsidRPr="0041664F" w:rsidRDefault="009C138A" w:rsidP="0041664F">
      <w:pPr>
        <w:pStyle w:val="ListParagraph"/>
        <w:numPr>
          <w:ilvl w:val="0"/>
          <w:numId w:val="5"/>
        </w:numPr>
        <w:bidi/>
        <w:spacing w:after="0"/>
        <w:ind w:left="135"/>
        <w:rPr>
          <w:rFonts w:ascii="B Zar" w:eastAsia="Calibri" w:hAnsi="Calibri" w:cs="B Zar"/>
          <w:color w:val="000000" w:themeColor="text1"/>
          <w:sz w:val="28"/>
          <w:szCs w:val="28"/>
          <w:rtl/>
        </w:rPr>
      </w:pP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930AFF">
        <w:rPr>
          <w:sz w:val="28"/>
          <w:szCs w:val="28"/>
          <w:lang w:bidi="fa-IR"/>
        </w:rPr>
        <w:sym w:font="Wingdings" w:char="F06F"/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 xml:space="preserve">نحوه و شرایط بهره‌مندی از حمایت های قانون </w:t>
      </w:r>
      <w:r w:rsidRPr="0041664F">
        <w:rPr>
          <w:rFonts w:ascii="B Zar" w:eastAsia="Calibri" w:hAnsi="Calibri" w:cs="B Zar"/>
          <w:b/>
          <w:bCs/>
          <w:color w:val="000000" w:themeColor="text1"/>
          <w:sz w:val="24"/>
          <w:szCs w:val="24"/>
          <w:rtl/>
        </w:rPr>
        <w:t>"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>حمایت از شرکتها و موسسات دانش‌بنیان و تجاری سازی نوآوری ها و اختراعات</w:t>
      </w:r>
      <w:r w:rsidR="009B515A"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lang w:bidi="fa-IR"/>
        </w:rPr>
        <w:t xml:space="preserve">" </w:t>
      </w:r>
      <w:r w:rsidR="009B515A" w:rsidRPr="0041664F">
        <w:rPr>
          <w:rFonts w:ascii="Calibri" w:eastAsia="Calibri" w:hAnsi="Calibri" w:cs="B Zar" w:hint="cs"/>
          <w:b/>
          <w:bCs/>
          <w:color w:val="000000" w:themeColor="text1"/>
          <w:sz w:val="24"/>
          <w:szCs w:val="24"/>
          <w:rtl/>
          <w:lang w:bidi="ar-SA"/>
        </w:rPr>
        <w:t>از</w:t>
      </w:r>
      <w:r w:rsidRPr="0041664F">
        <w:rPr>
          <w:rFonts w:ascii="Calibri" w:eastAsia="Calibri" w:hAnsi="Calibri" w:cs="B Zar" w:hint="cs"/>
          <w:b/>
          <w:bCs/>
          <w:color w:val="000000" w:themeColor="text1"/>
          <w:sz w:val="24"/>
          <w:szCs w:val="24"/>
          <w:rtl/>
          <w:lang w:bidi="ar-SA"/>
        </w:rPr>
        <w:t xml:space="preserve"> قبیل تسهیلات و حمایت های غیر مالی</w:t>
      </w:r>
    </w:p>
    <w:p w14:paraId="15DD03E9" w14:textId="10B8EACD" w:rsidR="00930AFF" w:rsidRPr="0041664F" w:rsidRDefault="009C138A" w:rsidP="0041664F">
      <w:pPr>
        <w:pStyle w:val="ListParagraph"/>
        <w:numPr>
          <w:ilvl w:val="0"/>
          <w:numId w:val="5"/>
        </w:numPr>
        <w:bidi/>
        <w:spacing w:after="0"/>
        <w:ind w:left="135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 xml:space="preserve">نحوه و شرایط بهره‌مندی شرکت‌ها از حمایت‌های قانون </w:t>
      </w:r>
      <w:r w:rsidRPr="0041664F">
        <w:rPr>
          <w:rFonts w:ascii="B Zar" w:eastAsia="Calibri" w:hAnsi="Calibri" w:cs="B Zar" w:hint="cs"/>
          <w:b/>
          <w:bCs/>
          <w:color w:val="000000" w:themeColor="text1"/>
          <w:sz w:val="24"/>
          <w:szCs w:val="24"/>
          <w:rtl/>
        </w:rPr>
        <w:t>"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>جهش تولید دانش‌بنیان</w:t>
      </w:r>
      <w:r w:rsidRPr="0041664F">
        <w:rPr>
          <w:rFonts w:ascii="B Zar" w:eastAsia="Calibri" w:hAnsi="Calibri" w:cs="B Zar" w:hint="cs"/>
          <w:b/>
          <w:bCs/>
          <w:color w:val="000000" w:themeColor="text1"/>
          <w:sz w:val="24"/>
          <w:szCs w:val="24"/>
          <w:rtl/>
        </w:rPr>
        <w:t>"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>، نظیر</w:t>
      </w:r>
      <w:r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lang w:bidi="fa-IR"/>
        </w:rPr>
        <w:t>: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br/>
      </w:r>
      <w:r w:rsidR="0041664F"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930AFF">
        <w:rPr>
          <w:lang w:bidi="fa-IR"/>
        </w:rPr>
        <w:sym w:font="Wingdings" w:char="F06F"/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اعتبار مالیاتی تحقیق و توسعه 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>(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بند 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>«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>ب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 xml:space="preserve">» 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ماده 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۱۱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 و ماده 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۱۳)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br/>
      </w:r>
      <w:r w:rsidR="0041664F"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lastRenderedPageBreak/>
        <w:t xml:space="preserve"> </w:t>
      </w:r>
      <w:r w:rsidRPr="00930AFF">
        <w:rPr>
          <w:lang w:bidi="fa-IR"/>
        </w:rPr>
        <w:sym w:font="Wingdings" w:char="F06F"/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اعتبار مالیاتی سرمایه‌گذاری شرکت‌های بزرگ </w:t>
      </w:r>
      <w:r w:rsidRPr="0041664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ar-SA"/>
        </w:rPr>
        <w:t xml:space="preserve">یا بورسی 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>(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بند 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>«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>ت</w:t>
      </w:r>
      <w:r w:rsidRPr="0041664F">
        <w:rPr>
          <w:rFonts w:ascii="B Zar" w:eastAsia="Calibri" w:hAnsi="Calibri" w:cs="B Zar"/>
          <w:color w:val="000000" w:themeColor="text1"/>
          <w:sz w:val="28"/>
          <w:szCs w:val="28"/>
          <w:rtl/>
        </w:rPr>
        <w:t xml:space="preserve">» 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 xml:space="preserve">ماده 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۱۱)</w:t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br/>
      </w:r>
      <w:r w:rsidR="0041664F"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930AFF">
        <w:rPr>
          <w:lang w:bidi="fa-IR"/>
        </w:rPr>
        <w:sym w:font="Wingdings" w:char="F06F"/>
      </w:r>
      <w:r w:rsidRPr="0041664F">
        <w:rPr>
          <w:rFonts w:ascii="Calibri" w:eastAsia="Calibri" w:hAnsi="Calibri" w:cs="B Zar"/>
          <w:color w:val="000000" w:themeColor="text1"/>
          <w:sz w:val="28"/>
          <w:szCs w:val="28"/>
          <w:rtl/>
          <w:lang w:bidi="ar-SA"/>
        </w:rPr>
        <w:t>تأسیس صندوقهای پژوهش و فناوری خطر پذیر شرکتی</w:t>
      </w:r>
      <w:r w:rsidR="0041664F"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(CVC)</w:t>
      </w:r>
    </w:p>
    <w:p w14:paraId="4514F4AA" w14:textId="06D927A8" w:rsidR="009C138A" w:rsidRPr="0041664F" w:rsidRDefault="0041664F" w:rsidP="0041664F">
      <w:pPr>
        <w:pStyle w:val="ListParagraph"/>
        <w:numPr>
          <w:ilvl w:val="0"/>
          <w:numId w:val="5"/>
        </w:numPr>
        <w:bidi/>
        <w:spacing w:after="0"/>
        <w:ind w:left="-7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41664F">
        <w:rPr>
          <w:rFonts w:ascii="B Zar" w:eastAsia="Calibri" w:hAnsi="Calibri" w:cs="B Zar"/>
          <w:color w:val="000000" w:themeColor="text1"/>
          <w:sz w:val="28"/>
          <w:szCs w:val="28"/>
        </w:rPr>
        <w:t xml:space="preserve"> </w:t>
      </w:r>
      <w:r w:rsidR="00930AFF" w:rsidRPr="00930AFF">
        <w:rPr>
          <w:sz w:val="28"/>
          <w:szCs w:val="28"/>
          <w:lang w:bidi="fa-IR"/>
        </w:rPr>
        <w:sym w:font="Wingdings" w:char="F06F"/>
      </w:r>
      <w:r w:rsidR="00930AFF" w:rsidRPr="0041664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 </w:t>
      </w:r>
      <w:r w:rsidR="00930AFF"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>نحوه و شرایط بهره‌مندی</w:t>
      </w:r>
      <w:r w:rsidR="00930AFF" w:rsidRPr="0041664F">
        <w:rPr>
          <w:rFonts w:ascii="Calibri" w:eastAsia="Calibri" w:hAnsi="Calibri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از دستورالعمل </w:t>
      </w:r>
      <w:r w:rsidR="009C138A" w:rsidRPr="0041664F">
        <w:rPr>
          <w:rFonts w:ascii="Calibri" w:eastAsia="Calibri" w:hAnsi="Calibri" w:cs="B Zar"/>
          <w:b/>
          <w:bCs/>
          <w:color w:val="000000" w:themeColor="text1"/>
          <w:sz w:val="24"/>
          <w:szCs w:val="24"/>
          <w:rtl/>
          <w:lang w:bidi="ar-SA"/>
        </w:rPr>
        <w:t>حمایت از توسعه زنجیره‌های ارزش راهبردی و عبور از خام‌فروشی</w:t>
      </w:r>
    </w:p>
    <w:p w14:paraId="15B0F7D8" w14:textId="77777777" w:rsidR="00134591" w:rsidRPr="00930AFF" w:rsidRDefault="00134591" w:rsidP="009C138A">
      <w:pPr>
        <w:bidi/>
        <w:spacing w:after="0"/>
        <w:ind w:left="-149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موضوع مورد مشاوره: ( خلاصه ای از موضوع حداکثر در 300 کلمه)</w:t>
      </w:r>
    </w:p>
    <w:p w14:paraId="4120C680" w14:textId="77777777" w:rsidR="00AA0973" w:rsidRPr="00930AFF" w:rsidRDefault="00AA0973" w:rsidP="00AA0973">
      <w:pPr>
        <w:pStyle w:val="ListParagraph"/>
        <w:bidi/>
        <w:spacing w:line="240" w:lineRule="auto"/>
        <w:ind w:left="276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216BFCB6" w14:textId="77777777" w:rsidR="00AA0973" w:rsidRPr="00930AFF" w:rsidRDefault="00AA0973" w:rsidP="00AA0973">
      <w:pPr>
        <w:pStyle w:val="ListParagraph"/>
        <w:bidi/>
        <w:spacing w:line="240" w:lineRule="auto"/>
        <w:ind w:left="276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46CA8E49" w14:textId="67971642" w:rsidR="00AA0973" w:rsidRDefault="00AA0973" w:rsidP="00C16A1E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2A3DC050" w14:textId="7A0A602F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7B18E62E" w14:textId="3F0ACD9C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1C7E9D69" w14:textId="072A0FD7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73AE6373" w14:textId="254F158A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65FA1125" w14:textId="0A21934A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451C2D50" w14:textId="50A27C46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04865C87" w14:textId="7D95D1FC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77A5A103" w14:textId="1CB7D61C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539DAC7D" w14:textId="5D9888F3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3FCAAC1E" w14:textId="54102F66" w:rsidR="0041664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0BF73D04" w14:textId="77777777" w:rsidR="0041664F" w:rsidRPr="00930AFF" w:rsidRDefault="0041664F" w:rsidP="0041664F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</w:p>
    <w:p w14:paraId="4BAE1123" w14:textId="2557D20A" w:rsidR="00A16818" w:rsidRPr="00930AFF" w:rsidRDefault="00A16818" w:rsidP="00A16818">
      <w:pPr>
        <w:bidi/>
        <w:spacing w:line="240" w:lineRule="auto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</w:p>
    <w:p w14:paraId="0BC8A48A" w14:textId="77777777" w:rsidR="00134591" w:rsidRPr="00930AFF" w:rsidRDefault="00AA0973" w:rsidP="003D6B9B">
      <w:pPr>
        <w:pStyle w:val="ListParagraph"/>
        <w:bidi/>
        <w:spacing w:line="240" w:lineRule="auto"/>
        <w:ind w:left="-7"/>
        <w:jc w:val="both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خواهشمند است پس از تکمیل فرم ثبت نام به آدرس ایمیل</w:t>
      </w:r>
      <w:r w:rsidRPr="00930AF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hyperlink r:id="rId7" w:history="1">
        <w:r w:rsidRPr="00930AFF">
          <w:rPr>
            <w:rStyle w:val="Hyperlink"/>
            <w:rFonts w:ascii="Calibri" w:eastAsia="Calibri" w:hAnsi="Calibri" w:cs="B Zar"/>
            <w:color w:val="000000" w:themeColor="text1"/>
            <w:sz w:val="28"/>
            <w:szCs w:val="28"/>
            <w:lang w:bidi="fa-IR"/>
          </w:rPr>
          <w:t>a.bahrami@iccima.ir</w:t>
        </w:r>
      </w:hyperlink>
      <w:r w:rsidRPr="00930AFF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ارسال فرمایید. جهت کسب اطلاعات بیشتر و هماهنگی با شماره 02185732783 جناب آقای بهرامی تماس حاصل فرمایید.</w:t>
      </w:r>
    </w:p>
    <w:sectPr w:rsidR="00134591" w:rsidRPr="00930AFF" w:rsidSect="003656AE">
      <w:headerReference w:type="default" r:id="rId8"/>
      <w:footerReference w:type="default" r:id="rId9"/>
      <w:pgSz w:w="12240" w:h="15840"/>
      <w:pgMar w:top="2256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4ACA" w14:textId="77777777" w:rsidR="00B118FB" w:rsidRDefault="00B118FB" w:rsidP="00632383">
      <w:pPr>
        <w:spacing w:after="0" w:line="240" w:lineRule="auto"/>
      </w:pPr>
      <w:r>
        <w:separator/>
      </w:r>
    </w:p>
  </w:endnote>
  <w:endnote w:type="continuationSeparator" w:id="0">
    <w:p w14:paraId="1431F996" w14:textId="77777777" w:rsidR="00B118FB" w:rsidRDefault="00B118FB" w:rsidP="006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976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F11D" w14:textId="54712D67" w:rsidR="009B515A" w:rsidRDefault="00B553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AAE98" w14:textId="77777777" w:rsidR="009B515A" w:rsidRDefault="009B51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8B33" w14:textId="77777777" w:rsidR="00B118FB" w:rsidRDefault="00B118FB" w:rsidP="00632383">
      <w:pPr>
        <w:spacing w:after="0" w:line="240" w:lineRule="auto"/>
      </w:pPr>
      <w:r>
        <w:separator/>
      </w:r>
    </w:p>
  </w:footnote>
  <w:footnote w:type="continuationSeparator" w:id="0">
    <w:p w14:paraId="643E8A2F" w14:textId="77777777" w:rsidR="00B118FB" w:rsidRDefault="00B118FB" w:rsidP="0063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DC49" w14:textId="77777777" w:rsidR="009B515A" w:rsidRDefault="00632383" w:rsidP="00B2730D">
    <w:pPr>
      <w:spacing w:after="0" w:line="240" w:lineRule="auto"/>
      <w:jc w:val="right"/>
      <w:rPr>
        <w:noProof/>
        <w:lang w:bidi="ar-SA"/>
      </w:rPr>
    </w:pPr>
    <w:r w:rsidRPr="00632383">
      <w:rPr>
        <w:rFonts w:ascii="Nastaliq" w:hAnsi="Nastaliq" w:cs="Nastaliq"/>
        <w:noProof/>
        <w:sz w:val="32"/>
        <w:szCs w:val="32"/>
        <w:lang w:bidi="ar-SA"/>
      </w:rPr>
      <w:drawing>
        <wp:anchor distT="0" distB="0" distL="114300" distR="114300" simplePos="0" relativeHeight="251658240" behindDoc="0" locked="0" layoutInCell="1" allowOverlap="1" wp14:anchorId="376FCB0E" wp14:editId="56CDB96B">
          <wp:simplePos x="0" y="0"/>
          <wp:positionH relativeFrom="column">
            <wp:posOffset>714375</wp:posOffset>
          </wp:positionH>
          <wp:positionV relativeFrom="paragraph">
            <wp:posOffset>9525</wp:posOffset>
          </wp:positionV>
          <wp:extent cx="5486400" cy="914400"/>
          <wp:effectExtent l="0" t="0" r="0" b="0"/>
          <wp:wrapThrough wrapText="bothSides">
            <wp:wrapPolygon edited="0">
              <wp:start x="0" y="0"/>
              <wp:lineTo x="0" y="21150"/>
              <wp:lineTo x="21525" y="21150"/>
              <wp:lineTo x="21525" y="0"/>
              <wp:lineTo x="0" y="0"/>
            </wp:wrapPolygon>
          </wp:wrapThrough>
          <wp:docPr id="1" name="Picture 1" descr="C:\Users\a.bahrami\Downloads\سربرگ اصلی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hrami\Downloads\سربرگ اصلی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9F6C44C" w14:textId="77777777" w:rsidR="009B515A" w:rsidRPr="00B2730D" w:rsidRDefault="00B55397" w:rsidP="00D651B3">
    <w:pPr>
      <w:tabs>
        <w:tab w:val="center" w:pos="4320"/>
        <w:tab w:val="right" w:pos="8640"/>
      </w:tabs>
      <w:spacing w:after="0" w:line="240" w:lineRule="auto"/>
      <w:jc w:val="right"/>
      <w:rPr>
        <w:rFonts w:ascii="Nastaliq" w:hAnsi="Nastaliq" w:cs="Nastaliq"/>
        <w:sz w:val="32"/>
        <w:szCs w:val="32"/>
        <w:rtl/>
      </w:rPr>
    </w:pPr>
    <w:r>
      <w:rPr>
        <w:rFonts w:ascii="Nastaliq" w:hAnsi="Nastaliq" w:cs="Nastaliq"/>
        <w:sz w:val="32"/>
        <w:szCs w:val="32"/>
      </w:rPr>
      <w:t xml:space="preserve">  </w:t>
    </w:r>
    <w:r w:rsidRPr="00B2730D">
      <w:rPr>
        <w:rFonts w:ascii="Nastaliq" w:hAnsi="Nastaliq" w:cs="Nastaliq"/>
        <w:sz w:val="32"/>
        <w:szCs w:val="32"/>
        <w:rtl/>
      </w:rPr>
      <w:t xml:space="preserve">                         </w:t>
    </w:r>
  </w:p>
  <w:p w14:paraId="4AD5610A" w14:textId="77777777" w:rsidR="009B515A" w:rsidRPr="004B6AC3" w:rsidRDefault="009B515A" w:rsidP="00281DC9">
    <w:pPr>
      <w:tabs>
        <w:tab w:val="center" w:pos="4320"/>
        <w:tab w:val="right" w:pos="8640"/>
      </w:tabs>
      <w:spacing w:after="0" w:line="240" w:lineRule="auto"/>
      <w:rPr>
        <w:rFonts w:ascii="Nastaliq" w:hAnsi="Nastaliq" w:cs="Nastaliq"/>
        <w:color w:val="1F4E79" w:themeColor="accent1" w:themeShade="80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13E"/>
    <w:multiLevelType w:val="hybridMultilevel"/>
    <w:tmpl w:val="BC98B09A"/>
    <w:lvl w:ilvl="0" w:tplc="C52CC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DDF"/>
    <w:multiLevelType w:val="hybridMultilevel"/>
    <w:tmpl w:val="BAEC7FA6"/>
    <w:lvl w:ilvl="0" w:tplc="34F4C8B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185D586C"/>
    <w:multiLevelType w:val="hybridMultilevel"/>
    <w:tmpl w:val="E826B91E"/>
    <w:lvl w:ilvl="0" w:tplc="29168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122FA"/>
    <w:multiLevelType w:val="hybridMultilevel"/>
    <w:tmpl w:val="FC560804"/>
    <w:lvl w:ilvl="0" w:tplc="7AFA643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E853292"/>
    <w:multiLevelType w:val="hybridMultilevel"/>
    <w:tmpl w:val="E76483E8"/>
    <w:lvl w:ilvl="0" w:tplc="998AE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3"/>
    <w:rsid w:val="0007108C"/>
    <w:rsid w:val="00134591"/>
    <w:rsid w:val="001457BF"/>
    <w:rsid w:val="00273651"/>
    <w:rsid w:val="0030441E"/>
    <w:rsid w:val="003D6B9B"/>
    <w:rsid w:val="0041664F"/>
    <w:rsid w:val="00456469"/>
    <w:rsid w:val="006046D4"/>
    <w:rsid w:val="00632383"/>
    <w:rsid w:val="006E05FB"/>
    <w:rsid w:val="00814E0E"/>
    <w:rsid w:val="00930AFF"/>
    <w:rsid w:val="009A2398"/>
    <w:rsid w:val="009B515A"/>
    <w:rsid w:val="009C138A"/>
    <w:rsid w:val="00A16818"/>
    <w:rsid w:val="00AA0973"/>
    <w:rsid w:val="00B118FB"/>
    <w:rsid w:val="00B34B10"/>
    <w:rsid w:val="00B55397"/>
    <w:rsid w:val="00BE618D"/>
    <w:rsid w:val="00C16A1E"/>
    <w:rsid w:val="00C63F55"/>
    <w:rsid w:val="00D46E66"/>
    <w:rsid w:val="00DC7F70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9606"/>
  <w15:chartTrackingRefBased/>
  <w15:docId w15:val="{DF8A1189-AB7A-480E-8D1F-6A4680E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83"/>
    <w:pPr>
      <w:spacing w:after="200" w:line="276" w:lineRule="auto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383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3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383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FB"/>
    <w:rPr>
      <w:rFonts w:ascii="Segoe U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A0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bahrami@iccima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بهرامی</dc:creator>
  <cp:keywords/>
  <dc:description/>
  <cp:lastModifiedBy>علی بهرامی</cp:lastModifiedBy>
  <cp:revision>8</cp:revision>
  <cp:lastPrinted>2025-07-15T08:14:00Z</cp:lastPrinted>
  <dcterms:created xsi:type="dcterms:W3CDTF">2025-07-16T05:55:00Z</dcterms:created>
  <dcterms:modified xsi:type="dcterms:W3CDTF">2025-07-22T04:20:00Z</dcterms:modified>
</cp:coreProperties>
</file>